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C89B" w14:textId="35D254CC" w:rsidR="00FB0688" w:rsidRPr="002975FF" w:rsidRDefault="00FB0688" w:rsidP="00FB0688">
      <w:pPr>
        <w:spacing w:after="0"/>
        <w:ind w:left="1988" w:hanging="1988"/>
        <w:jc w:val="both"/>
        <w:rPr>
          <w:rFonts w:ascii="Arial" w:eastAsia="Batang" w:hAnsi="Arial" w:cs="Arial"/>
          <w:b/>
          <w:sz w:val="24"/>
          <w:szCs w:val="24"/>
          <w:highlight w:val="yellow"/>
          <w:lang w:val="en-US"/>
        </w:rPr>
      </w:pPr>
      <w:r w:rsidRPr="002975FF">
        <w:rPr>
          <w:rFonts w:ascii="Arial" w:eastAsia="Batang" w:hAnsi="Arial" w:cs="Arial"/>
          <w:b/>
          <w:sz w:val="24"/>
          <w:szCs w:val="24"/>
          <w:lang w:val="en-US"/>
        </w:rPr>
        <w:t xml:space="preserve">3GPP TSG RAN WG2 #129-bis          </w:t>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t>R2-</w:t>
      </w:r>
      <w:r w:rsidR="00770E62" w:rsidRPr="00770E62">
        <w:rPr>
          <w:rFonts w:ascii="Arial" w:eastAsia="Batang" w:hAnsi="Arial" w:cs="Arial"/>
          <w:b/>
          <w:sz w:val="24"/>
          <w:szCs w:val="24"/>
          <w:lang w:val="en-US"/>
        </w:rPr>
        <w:t xml:space="preserve"> </w:t>
      </w:r>
      <w:r w:rsidR="00770E62" w:rsidRPr="00770E62">
        <w:rPr>
          <w:rFonts w:ascii="Arial" w:eastAsia="Batang" w:hAnsi="Arial" w:cs="Arial"/>
          <w:b/>
          <w:sz w:val="24"/>
          <w:szCs w:val="24"/>
          <w:lang w:val="en-US"/>
        </w:rPr>
        <w:t>2502022</w:t>
      </w:r>
    </w:p>
    <w:p w14:paraId="08158D52" w14:textId="77777777" w:rsidR="00FB0688" w:rsidRPr="002975FF" w:rsidRDefault="00FB0688" w:rsidP="00FB0688">
      <w:pPr>
        <w:spacing w:after="0"/>
        <w:ind w:left="1988" w:hanging="1988"/>
        <w:jc w:val="both"/>
        <w:rPr>
          <w:rFonts w:ascii="Arial" w:eastAsia="Batang" w:hAnsi="Arial" w:cs="Arial"/>
          <w:b/>
          <w:sz w:val="24"/>
          <w:szCs w:val="24"/>
          <w:lang w:val="en-US"/>
        </w:rPr>
      </w:pPr>
      <w:r w:rsidRPr="002975FF">
        <w:rPr>
          <w:rFonts w:ascii="Arial" w:hAnsi="Arial" w:cs="Arial"/>
          <w:b/>
          <w:bCs/>
          <w:sz w:val="24"/>
          <w:szCs w:val="24"/>
        </w:rPr>
        <w:t>China, Wuhan,</w:t>
      </w:r>
      <w:r w:rsidRPr="002975FF">
        <w:rPr>
          <w:rFonts w:ascii="Arial" w:eastAsia="Batang" w:hAnsi="Arial" w:cs="Arial"/>
          <w:b/>
          <w:sz w:val="24"/>
          <w:szCs w:val="24"/>
          <w:lang w:val="en-US"/>
        </w:rPr>
        <w:t xml:space="preserve"> April 7</w:t>
      </w:r>
      <w:r w:rsidRPr="002975FF">
        <w:rPr>
          <w:rFonts w:ascii="Arial" w:eastAsia="Batang" w:hAnsi="Arial" w:cs="Arial"/>
          <w:b/>
          <w:sz w:val="24"/>
          <w:szCs w:val="24"/>
          <w:vertAlign w:val="superscript"/>
          <w:lang w:val="en-US"/>
        </w:rPr>
        <w:t>th</w:t>
      </w:r>
      <w:r w:rsidRPr="002975FF">
        <w:rPr>
          <w:rFonts w:ascii="Arial" w:eastAsia="Batang" w:hAnsi="Arial" w:cs="Arial"/>
          <w:b/>
          <w:sz w:val="24"/>
          <w:szCs w:val="24"/>
          <w:lang w:val="en-US"/>
        </w:rPr>
        <w:t xml:space="preserve"> – 11</w:t>
      </w:r>
      <w:r w:rsidRPr="002975FF">
        <w:rPr>
          <w:rFonts w:ascii="Arial" w:eastAsia="Batang" w:hAnsi="Arial" w:cs="Arial"/>
          <w:b/>
          <w:sz w:val="24"/>
          <w:szCs w:val="24"/>
          <w:vertAlign w:val="superscript"/>
          <w:lang w:val="en-US"/>
        </w:rPr>
        <w:t>th</w:t>
      </w:r>
      <w:r w:rsidRPr="002975FF">
        <w:rPr>
          <w:rFonts w:ascii="Arial" w:eastAsia="Batang" w:hAnsi="Arial" w:cs="Arial"/>
          <w:b/>
          <w:sz w:val="24"/>
          <w:szCs w:val="24"/>
          <w:lang w:val="en-US"/>
        </w:rPr>
        <w:t>, 2025</w:t>
      </w:r>
    </w:p>
    <w:p w14:paraId="3DDB404E" w14:textId="77777777" w:rsidR="00FB0688" w:rsidRPr="002975FF" w:rsidRDefault="00FB0688" w:rsidP="00FB0688">
      <w:pPr>
        <w:spacing w:after="0"/>
        <w:ind w:left="1988" w:hanging="1988"/>
        <w:jc w:val="both"/>
        <w:rPr>
          <w:rFonts w:ascii="Arial" w:hAnsi="Arial" w:cs="Arial"/>
          <w:b/>
          <w:sz w:val="24"/>
          <w:szCs w:val="24"/>
          <w:lang w:val="en-US"/>
        </w:rPr>
      </w:pPr>
    </w:p>
    <w:p w14:paraId="1F3ECF0C" w14:textId="031854A2"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Source:</w:t>
      </w:r>
      <w:r w:rsidRPr="002975FF">
        <w:rPr>
          <w:rFonts w:ascii="Arial" w:hAnsi="Arial" w:cs="Arial"/>
          <w:b/>
          <w:sz w:val="24"/>
          <w:szCs w:val="24"/>
          <w:lang w:val="en-US"/>
        </w:rPr>
        <w:tab/>
      </w:r>
      <w:r w:rsidR="00497AC4">
        <w:rPr>
          <w:rFonts w:ascii="Arial" w:hAnsi="Arial" w:cs="Arial"/>
          <w:b/>
          <w:sz w:val="24"/>
          <w:szCs w:val="24"/>
          <w:lang w:val="en-US"/>
        </w:rPr>
        <w:tab/>
      </w:r>
      <w:r w:rsidRPr="002975FF">
        <w:rPr>
          <w:rFonts w:ascii="Arial" w:hAnsi="Arial" w:cs="Arial"/>
          <w:b/>
          <w:sz w:val="24"/>
          <w:szCs w:val="24"/>
          <w:lang w:val="en-US"/>
        </w:rPr>
        <w:t>Tejas Networks Ltd.</w:t>
      </w:r>
    </w:p>
    <w:p w14:paraId="4799C99D" w14:textId="57736B72" w:rsidR="00FB0688" w:rsidRPr="002975FF" w:rsidRDefault="00FB0688" w:rsidP="00FB0688">
      <w:pPr>
        <w:spacing w:after="0"/>
        <w:ind w:left="1988" w:hanging="1988"/>
        <w:jc w:val="both"/>
        <w:rPr>
          <w:rFonts w:ascii="Arial" w:hAnsi="Arial" w:cs="Arial"/>
          <w:b/>
          <w:bCs/>
          <w:sz w:val="24"/>
          <w:szCs w:val="24"/>
        </w:rPr>
      </w:pPr>
      <w:r w:rsidRPr="002975FF">
        <w:rPr>
          <w:rFonts w:ascii="Arial" w:hAnsi="Arial" w:cs="Arial"/>
          <w:b/>
          <w:bCs/>
          <w:sz w:val="24"/>
          <w:szCs w:val="24"/>
        </w:rPr>
        <w:t>Title:</w:t>
      </w:r>
      <w:r w:rsidRPr="002975FF">
        <w:rPr>
          <w:rFonts w:ascii="Arial" w:hAnsi="Arial" w:cs="Arial"/>
          <w:b/>
          <w:bCs/>
          <w:sz w:val="24"/>
          <w:szCs w:val="24"/>
        </w:rPr>
        <w:tab/>
      </w:r>
      <w:r w:rsidR="00497AC4">
        <w:rPr>
          <w:rFonts w:ascii="Arial" w:hAnsi="Arial" w:cs="Arial"/>
          <w:b/>
          <w:bCs/>
          <w:sz w:val="24"/>
          <w:szCs w:val="24"/>
        </w:rPr>
        <w:tab/>
      </w:r>
      <w:r w:rsidRPr="002975FF">
        <w:rPr>
          <w:rFonts w:ascii="Arial" w:hAnsi="Arial" w:cs="Arial"/>
          <w:b/>
          <w:bCs/>
          <w:sz w:val="24"/>
          <w:szCs w:val="24"/>
        </w:rPr>
        <w:t xml:space="preserve">Discussion on A-IoT </w:t>
      </w:r>
      <w:r w:rsidR="00CD4E50" w:rsidRPr="002975FF">
        <w:rPr>
          <w:rFonts w:ascii="Arial" w:hAnsi="Arial" w:cs="Arial"/>
          <w:b/>
          <w:bCs/>
          <w:sz w:val="24"/>
          <w:szCs w:val="24"/>
        </w:rPr>
        <w:t xml:space="preserve">paging message format </w:t>
      </w:r>
    </w:p>
    <w:p w14:paraId="71D86619" w14:textId="19AFD872"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Agenda item:</w:t>
      </w:r>
      <w:r w:rsidRPr="002975FF">
        <w:rPr>
          <w:rFonts w:ascii="Arial" w:hAnsi="Arial" w:cs="Arial"/>
          <w:b/>
          <w:sz w:val="24"/>
          <w:szCs w:val="24"/>
          <w:lang w:val="en-US"/>
        </w:rPr>
        <w:tab/>
      </w:r>
      <w:r w:rsidR="00497AC4">
        <w:rPr>
          <w:rFonts w:ascii="Arial" w:hAnsi="Arial" w:cs="Arial"/>
          <w:b/>
          <w:sz w:val="24"/>
          <w:szCs w:val="24"/>
          <w:lang w:val="en-US"/>
        </w:rPr>
        <w:tab/>
      </w:r>
      <w:r w:rsidRPr="002975FF">
        <w:rPr>
          <w:rFonts w:ascii="Arial" w:hAnsi="Arial" w:cs="Arial"/>
          <w:b/>
          <w:sz w:val="24"/>
          <w:szCs w:val="24"/>
          <w:lang w:val="en-US"/>
        </w:rPr>
        <w:t>8.2.</w:t>
      </w:r>
      <w:r w:rsidR="005516C7" w:rsidRPr="002975FF">
        <w:rPr>
          <w:rFonts w:ascii="Arial" w:hAnsi="Arial" w:cs="Arial"/>
          <w:b/>
          <w:sz w:val="24"/>
          <w:szCs w:val="24"/>
          <w:lang w:val="en-US"/>
        </w:rPr>
        <w:t>2</w:t>
      </w:r>
    </w:p>
    <w:p w14:paraId="3E499913" w14:textId="1AE48A23" w:rsidR="005540CC" w:rsidRPr="00497AC4" w:rsidRDefault="00FB0688" w:rsidP="00497AC4">
      <w:pPr>
        <w:ind w:left="1985" w:hanging="1985"/>
        <w:rPr>
          <w:rFonts w:ascii="Arial" w:hAnsi="Arial" w:cs="Arial"/>
          <w:b/>
          <w:bCs/>
          <w:i/>
          <w:sz w:val="24"/>
          <w:szCs w:val="24"/>
          <w:lang w:val="en-US"/>
        </w:rPr>
      </w:pPr>
      <w:r w:rsidRPr="002975FF">
        <w:rPr>
          <w:rFonts w:ascii="Arial" w:hAnsi="Arial" w:cs="Arial"/>
          <w:b/>
          <w:bCs/>
          <w:sz w:val="24"/>
          <w:szCs w:val="24"/>
        </w:rPr>
        <w:t xml:space="preserve">Document for:     </w:t>
      </w:r>
      <w:r w:rsidR="00CF7651" w:rsidRPr="002975FF">
        <w:rPr>
          <w:rFonts w:ascii="Arial" w:hAnsi="Arial" w:cs="Arial"/>
          <w:b/>
          <w:bCs/>
          <w:sz w:val="24"/>
          <w:szCs w:val="24"/>
        </w:rPr>
        <w:t xml:space="preserve">   </w:t>
      </w:r>
      <w:r w:rsidRPr="002975FF">
        <w:rPr>
          <w:rFonts w:ascii="Arial" w:hAnsi="Arial" w:cs="Arial"/>
          <w:b/>
          <w:bCs/>
          <w:sz w:val="24"/>
          <w:szCs w:val="24"/>
        </w:rPr>
        <w:t>Discussion and Decision</w:t>
      </w:r>
    </w:p>
    <w:p w14:paraId="28823D54" w14:textId="77777777" w:rsidR="005540CC" w:rsidRPr="00712263" w:rsidRDefault="005540CC" w:rsidP="00FE0859">
      <w:pPr>
        <w:keepNext/>
        <w:pBdr>
          <w:top w:val="single" w:sz="4" w:space="6" w:color="auto"/>
        </w:pBdr>
        <w:spacing w:after="0"/>
        <w:jc w:val="both"/>
        <w:outlineLvl w:val="0"/>
        <w:rPr>
          <w:b/>
          <w:kern w:val="32"/>
          <w:lang w:val="x-none" w:eastAsia="x-none"/>
        </w:rPr>
      </w:pPr>
    </w:p>
    <w:p w14:paraId="025B1B2F" w14:textId="103D3E44" w:rsidR="005540CC" w:rsidRPr="00E256C9" w:rsidRDefault="005540CC" w:rsidP="009D158E">
      <w:pPr>
        <w:pStyle w:val="Heading1"/>
        <w:numPr>
          <w:ilvl w:val="0"/>
          <w:numId w:val="1"/>
        </w:numPr>
        <w:spacing w:before="0" w:after="240"/>
        <w:ind w:left="360"/>
        <w:jc w:val="both"/>
        <w:rPr>
          <w:rFonts w:ascii="Times New Roman" w:hAnsi="Times New Roman" w:cs="Times New Roman"/>
          <w:b/>
          <w:bCs/>
          <w:color w:val="auto"/>
          <w:sz w:val="28"/>
          <w:szCs w:val="28"/>
        </w:rPr>
      </w:pPr>
      <w:r w:rsidRPr="00E256C9">
        <w:rPr>
          <w:rFonts w:ascii="Times New Roman" w:hAnsi="Times New Roman" w:cs="Times New Roman"/>
          <w:b/>
          <w:bCs/>
          <w:color w:val="auto"/>
          <w:sz w:val="28"/>
          <w:szCs w:val="28"/>
        </w:rPr>
        <w:t>Introduction</w:t>
      </w:r>
    </w:p>
    <w:p w14:paraId="7D88D22B" w14:textId="12431C74" w:rsidR="00FC287A" w:rsidRDefault="00611656" w:rsidP="00FE0859">
      <w:pPr>
        <w:spacing w:line="360" w:lineRule="auto"/>
        <w:jc w:val="both"/>
        <w:rPr>
          <w:color w:val="000000" w:themeColor="text1"/>
          <w:lang w:val="en-US"/>
        </w:rPr>
      </w:pPr>
      <w:r w:rsidRPr="00712263">
        <w:rPr>
          <w:color w:val="000000" w:themeColor="text1"/>
          <w:lang w:val="en-US"/>
        </w:rPr>
        <w:t>As discussed in TR38.769, the A-IoT devices receive Msg0 paging signal from reader or base station (BS), upon receiving Msg0,</w:t>
      </w:r>
      <w:r w:rsidR="003746EC">
        <w:rPr>
          <w:color w:val="000000" w:themeColor="text1"/>
          <w:lang w:val="en-US"/>
        </w:rPr>
        <w:t xml:space="preserve"> based on the Msg0 signal, one or</w:t>
      </w:r>
      <w:r w:rsidRPr="00712263">
        <w:rPr>
          <w:color w:val="000000" w:themeColor="text1"/>
          <w:lang w:val="en-US"/>
        </w:rPr>
        <w:t xml:space="preserve"> multiple A-IoT devices transmit Msg1 which carries a unique random ID</w:t>
      </w:r>
      <w:r w:rsidR="003746EC">
        <w:rPr>
          <w:color w:val="000000" w:themeColor="text1"/>
          <w:lang w:val="en-US"/>
        </w:rPr>
        <w:t xml:space="preserve"> or ac</w:t>
      </w:r>
      <w:r w:rsidR="00F55BC0">
        <w:rPr>
          <w:color w:val="000000" w:themeColor="text1"/>
          <w:lang w:val="en-US"/>
        </w:rPr>
        <w:t xml:space="preserve">tual </w:t>
      </w:r>
      <w:r w:rsidR="00C12D51">
        <w:rPr>
          <w:color w:val="000000" w:themeColor="text1"/>
          <w:lang w:val="en-US"/>
        </w:rPr>
        <w:t>d</w:t>
      </w:r>
      <w:r w:rsidR="00F55BC0">
        <w:rPr>
          <w:color w:val="000000" w:themeColor="text1"/>
          <w:lang w:val="en-US"/>
        </w:rPr>
        <w:t xml:space="preserve">evice ID based on 2-step or 4-step contention-based random access (CBRA) or contention-free random access (CFRA). </w:t>
      </w:r>
      <w:r w:rsidRPr="00712263">
        <w:rPr>
          <w:color w:val="000000" w:themeColor="text1"/>
          <w:lang w:val="en-US"/>
        </w:rPr>
        <w:t xml:space="preserve"> </w:t>
      </w:r>
      <w:r w:rsidR="00551B5F" w:rsidRPr="00712263">
        <w:rPr>
          <w:color w:val="000000" w:themeColor="text1"/>
          <w:lang w:val="en-US"/>
        </w:rPr>
        <w:t>Fig</w:t>
      </w:r>
      <w:r w:rsidR="005170E2">
        <w:rPr>
          <w:color w:val="000000" w:themeColor="text1"/>
          <w:lang w:val="en-US"/>
        </w:rPr>
        <w:t>s</w:t>
      </w:r>
      <w:r w:rsidR="00551B5F" w:rsidRPr="00712263">
        <w:rPr>
          <w:color w:val="000000" w:themeColor="text1"/>
          <w:lang w:val="en-US"/>
        </w:rPr>
        <w:t>. 1</w:t>
      </w:r>
      <w:r w:rsidR="0037085F">
        <w:rPr>
          <w:color w:val="000000" w:themeColor="text1"/>
          <w:lang w:val="en-US"/>
        </w:rPr>
        <w:t xml:space="preserve">(a) and </w:t>
      </w:r>
      <w:r w:rsidR="005170E2">
        <w:rPr>
          <w:color w:val="000000" w:themeColor="text1"/>
          <w:lang w:val="en-US"/>
        </w:rPr>
        <w:t>1(b)</w:t>
      </w:r>
      <w:r w:rsidR="00551B5F" w:rsidRPr="00712263">
        <w:rPr>
          <w:color w:val="000000" w:themeColor="text1"/>
          <w:lang w:val="en-US"/>
        </w:rPr>
        <w:t xml:space="preserve"> shows the</w:t>
      </w:r>
      <w:r w:rsidR="005170E2">
        <w:rPr>
          <w:color w:val="000000" w:themeColor="text1"/>
          <w:lang w:val="en-US"/>
        </w:rPr>
        <w:t xml:space="preserve"> 2-step and 4-step A-IoT communication process respectively. </w:t>
      </w:r>
      <w:r w:rsidR="00551B5F" w:rsidRPr="00712263">
        <w:rPr>
          <w:color w:val="000000" w:themeColor="text1"/>
          <w:lang w:val="en-US"/>
        </w:rPr>
        <w:t xml:space="preserve"> </w:t>
      </w:r>
    </w:p>
    <w:p w14:paraId="0E525FDA" w14:textId="2181335C" w:rsidR="00705E57" w:rsidRPr="000A705D" w:rsidRDefault="00705E57" w:rsidP="00705E57">
      <w:pPr>
        <w:spacing w:after="0" w:line="360" w:lineRule="auto"/>
        <w:jc w:val="both"/>
        <w:rPr>
          <w:b/>
          <w:bCs/>
        </w:rPr>
      </w:pPr>
      <w:r w:rsidRPr="000A705D">
        <w:rPr>
          <w:b/>
          <w:bCs/>
        </w:rPr>
        <w:t>The CFRA can be a 2-step process as shown in Fig. 1</w:t>
      </w:r>
      <w:r w:rsidR="000A705D" w:rsidRPr="000A705D">
        <w:rPr>
          <w:b/>
          <w:bCs/>
        </w:rPr>
        <w:t>(</w:t>
      </w:r>
      <w:r w:rsidRPr="000A705D">
        <w:rPr>
          <w:b/>
          <w:bCs/>
        </w:rPr>
        <w:t>a</w:t>
      </w:r>
      <w:r w:rsidR="000A705D" w:rsidRPr="000A705D">
        <w:rPr>
          <w:b/>
          <w:bCs/>
        </w:rPr>
        <w:t>)</w:t>
      </w:r>
      <w:r w:rsidRPr="000A705D">
        <w:rPr>
          <w:b/>
          <w:bCs/>
        </w:rPr>
        <w:t xml:space="preserve"> as follows:</w:t>
      </w:r>
    </w:p>
    <w:p w14:paraId="0933F42F" w14:textId="77777777" w:rsidR="00705E57" w:rsidRPr="00E54323" w:rsidRDefault="00705E57" w:rsidP="009D158E">
      <w:pPr>
        <w:pStyle w:val="ListParagraph"/>
        <w:numPr>
          <w:ilvl w:val="0"/>
          <w:numId w:val="2"/>
        </w:numPr>
        <w:overflowPunct/>
        <w:autoSpaceDE/>
        <w:autoSpaceDN/>
        <w:snapToGrid w:val="0"/>
        <w:spacing w:afterLines="50" w:after="120"/>
        <w:contextualSpacing w:val="0"/>
        <w:jc w:val="both"/>
        <w:textAlignment w:val="auto"/>
      </w:pPr>
      <w:r w:rsidRPr="00E54323">
        <w:t>Step A: Msg0 (R2D): Device receives an inventory command from the reader</w:t>
      </w:r>
    </w:p>
    <w:p w14:paraId="7E70E3E9" w14:textId="6284620B" w:rsidR="00705E57" w:rsidRPr="00E54323" w:rsidRDefault="00705E57" w:rsidP="009D158E">
      <w:pPr>
        <w:pStyle w:val="ListParagraph"/>
        <w:numPr>
          <w:ilvl w:val="0"/>
          <w:numId w:val="2"/>
        </w:numPr>
        <w:overflowPunct/>
        <w:autoSpaceDE/>
        <w:autoSpaceDN/>
        <w:snapToGrid w:val="0"/>
        <w:spacing w:afterLines="50" w:after="120" w:line="360" w:lineRule="auto"/>
        <w:contextualSpacing w:val="0"/>
        <w:jc w:val="both"/>
        <w:textAlignment w:val="auto"/>
      </w:pPr>
      <w:r w:rsidRPr="00E54323">
        <w:t>Step B: Msg1 (D2R): Device transmits UL data (such as device identifier, device type, etc.) to the reader</w:t>
      </w:r>
    </w:p>
    <w:p w14:paraId="4BE4660B" w14:textId="6E07BAD4" w:rsidR="00705E57" w:rsidRPr="000A705D" w:rsidRDefault="00705E57" w:rsidP="00705E57">
      <w:pPr>
        <w:spacing w:after="0" w:line="360" w:lineRule="auto"/>
        <w:jc w:val="both"/>
        <w:rPr>
          <w:b/>
          <w:bCs/>
        </w:rPr>
      </w:pPr>
      <w:r w:rsidRPr="000A705D">
        <w:rPr>
          <w:b/>
          <w:bCs/>
        </w:rPr>
        <w:t>The CBRA can be a 4-step process as shown in Fig. 1</w:t>
      </w:r>
      <w:r w:rsidR="00DA6243">
        <w:rPr>
          <w:b/>
          <w:bCs/>
        </w:rPr>
        <w:t>(</w:t>
      </w:r>
      <w:r w:rsidRPr="000A705D">
        <w:rPr>
          <w:b/>
          <w:bCs/>
        </w:rPr>
        <w:t>b</w:t>
      </w:r>
      <w:r w:rsidR="00DA6243">
        <w:rPr>
          <w:b/>
          <w:bCs/>
        </w:rPr>
        <w:t>)</w:t>
      </w:r>
      <w:r w:rsidRPr="000A705D">
        <w:rPr>
          <w:b/>
          <w:bCs/>
        </w:rPr>
        <w:t xml:space="preserve"> as follows:</w:t>
      </w:r>
    </w:p>
    <w:p w14:paraId="142B8C57" w14:textId="77777777" w:rsidR="00705E57" w:rsidRPr="00E54323" w:rsidRDefault="00705E57" w:rsidP="009D158E">
      <w:pPr>
        <w:pStyle w:val="ListParagraph"/>
        <w:numPr>
          <w:ilvl w:val="0"/>
          <w:numId w:val="2"/>
        </w:numPr>
        <w:overflowPunct/>
        <w:autoSpaceDE/>
        <w:autoSpaceDN/>
        <w:snapToGrid w:val="0"/>
        <w:spacing w:afterLines="50" w:after="120" w:line="276" w:lineRule="auto"/>
        <w:contextualSpacing w:val="0"/>
        <w:jc w:val="both"/>
        <w:textAlignment w:val="auto"/>
      </w:pPr>
      <w:r w:rsidRPr="00E54323">
        <w:t>Step 0: Msg0 (R2D): Device receives an inventory command from the reader</w:t>
      </w:r>
    </w:p>
    <w:p w14:paraId="65B39F00" w14:textId="77777777" w:rsidR="00705E57" w:rsidRPr="00E54323" w:rsidRDefault="00705E57" w:rsidP="009D158E">
      <w:pPr>
        <w:pStyle w:val="ListParagraph"/>
        <w:numPr>
          <w:ilvl w:val="0"/>
          <w:numId w:val="2"/>
        </w:numPr>
        <w:overflowPunct/>
        <w:autoSpaceDE/>
        <w:autoSpaceDN/>
        <w:snapToGrid w:val="0"/>
        <w:spacing w:afterLines="50" w:after="120" w:line="276" w:lineRule="auto"/>
        <w:contextualSpacing w:val="0"/>
        <w:jc w:val="both"/>
        <w:textAlignment w:val="auto"/>
      </w:pPr>
      <w:r w:rsidRPr="00E54323">
        <w:t>Step 1: Msg1 (D2R): Device transmits a device random ID to the reader</w:t>
      </w:r>
    </w:p>
    <w:p w14:paraId="36E7A216" w14:textId="77777777" w:rsidR="00705E57" w:rsidRPr="00E54323" w:rsidRDefault="00705E57" w:rsidP="009D158E">
      <w:pPr>
        <w:pStyle w:val="ListParagraph"/>
        <w:numPr>
          <w:ilvl w:val="0"/>
          <w:numId w:val="2"/>
        </w:numPr>
        <w:overflowPunct/>
        <w:autoSpaceDE/>
        <w:autoSpaceDN/>
        <w:snapToGrid w:val="0"/>
        <w:spacing w:afterLines="50" w:after="120" w:line="276" w:lineRule="auto"/>
        <w:contextualSpacing w:val="0"/>
        <w:jc w:val="both"/>
        <w:textAlignment w:val="auto"/>
      </w:pPr>
      <w:r w:rsidRPr="00E54323">
        <w:t>Step 2: Msg2 (R2D): Device receives an acknowledgment of the device random ID from the reader and scheduling information required to transmit Msg3</w:t>
      </w:r>
    </w:p>
    <w:p w14:paraId="654F01E5" w14:textId="77777777" w:rsidR="002E4705" w:rsidRDefault="00705E57" w:rsidP="009D158E">
      <w:pPr>
        <w:pStyle w:val="ListParagraph"/>
        <w:numPr>
          <w:ilvl w:val="0"/>
          <w:numId w:val="2"/>
        </w:numPr>
        <w:overflowPunct/>
        <w:autoSpaceDE/>
        <w:autoSpaceDN/>
        <w:snapToGrid w:val="0"/>
        <w:spacing w:afterLines="50" w:after="120" w:line="276" w:lineRule="auto"/>
        <w:contextualSpacing w:val="0"/>
        <w:jc w:val="both"/>
        <w:textAlignment w:val="auto"/>
      </w:pPr>
      <w:r w:rsidRPr="00E54323">
        <w:t>Step 3: Msg3 (D2R): Device transmits UL data (such as device identifier, device type, etc.) to the reader</w:t>
      </w:r>
    </w:p>
    <w:p w14:paraId="7A94675B" w14:textId="22CB1E1D" w:rsidR="00705E57" w:rsidRPr="002E4705" w:rsidRDefault="00705E57" w:rsidP="009D158E">
      <w:pPr>
        <w:pStyle w:val="ListParagraph"/>
        <w:numPr>
          <w:ilvl w:val="0"/>
          <w:numId w:val="2"/>
        </w:numPr>
        <w:overflowPunct/>
        <w:autoSpaceDE/>
        <w:autoSpaceDN/>
        <w:snapToGrid w:val="0"/>
        <w:spacing w:afterLines="50" w:after="120" w:line="360" w:lineRule="auto"/>
        <w:contextualSpacing w:val="0"/>
        <w:jc w:val="both"/>
        <w:textAlignment w:val="auto"/>
      </w:pPr>
      <w:r w:rsidRPr="00E54323">
        <w:t>Step 4 (optional): Msg4 (R2D): Device receives an ACK/NAK signal for Msg3 from the reader</w:t>
      </w:r>
    </w:p>
    <w:p w14:paraId="1C5EB70E" w14:textId="77777777" w:rsidR="000C29CB" w:rsidRPr="00712263" w:rsidRDefault="000C29CB" w:rsidP="000C29CB">
      <w:pPr>
        <w:spacing w:after="0"/>
        <w:jc w:val="center"/>
        <w:rPr>
          <w:noProof/>
          <w:color w:val="44546A" w:themeColor="text2"/>
        </w:rPr>
      </w:pPr>
    </w:p>
    <w:p w14:paraId="78A158B8" w14:textId="6A124DD0" w:rsidR="000C29CB" w:rsidRPr="00712263" w:rsidRDefault="000C29CB" w:rsidP="002E4705">
      <w:pPr>
        <w:spacing w:after="0"/>
        <w:jc w:val="center"/>
        <w:rPr>
          <w:noProof/>
          <w:color w:val="44546A" w:themeColor="text2"/>
        </w:rPr>
      </w:pPr>
      <w:r w:rsidRPr="00712263">
        <w:rPr>
          <w:noProof/>
        </w:rPr>
        <w:drawing>
          <wp:inline distT="0" distB="0" distL="0" distR="0" wp14:anchorId="684593D4" wp14:editId="19EA543C">
            <wp:extent cx="2607355" cy="2266950"/>
            <wp:effectExtent l="0" t="0" r="254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2669069" cy="2320607"/>
                    </a:xfrm>
                    <a:prstGeom prst="rect">
                      <a:avLst/>
                    </a:prstGeom>
                  </pic:spPr>
                </pic:pic>
              </a:graphicData>
            </a:graphic>
          </wp:inline>
        </w:drawing>
      </w:r>
      <w:r w:rsidRPr="00712263">
        <w:rPr>
          <w:noProof/>
        </w:rPr>
        <w:t xml:space="preserve">     </w:t>
      </w:r>
      <w:r w:rsidR="002E64A2">
        <w:rPr>
          <w:noProof/>
        </w:rPr>
        <w:t xml:space="preserve">        </w:t>
      </w:r>
      <w:r w:rsidRPr="00712263">
        <w:rPr>
          <w:noProof/>
        </w:rPr>
        <w:t xml:space="preserve">      </w:t>
      </w:r>
      <w:r w:rsidRPr="00712263">
        <w:rPr>
          <w:noProof/>
        </w:rPr>
        <w:drawing>
          <wp:inline distT="0" distB="0" distL="0" distR="0" wp14:anchorId="045D2475" wp14:editId="42B3AC31">
            <wp:extent cx="2720975" cy="2198582"/>
            <wp:effectExtent l="0" t="0" r="3175"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2720975" cy="2198582"/>
                    </a:xfrm>
                    <a:prstGeom prst="rect">
                      <a:avLst/>
                    </a:prstGeom>
                  </pic:spPr>
                </pic:pic>
              </a:graphicData>
            </a:graphic>
          </wp:inline>
        </w:drawing>
      </w:r>
    </w:p>
    <w:p w14:paraId="60D5735E" w14:textId="77777777" w:rsidR="000C29CB" w:rsidRPr="00712263" w:rsidRDefault="000C29CB" w:rsidP="000C29CB">
      <w:pPr>
        <w:pStyle w:val="ListParagraph"/>
        <w:spacing w:after="0"/>
        <w:rPr>
          <w:rFonts w:eastAsiaTheme="minorEastAsia"/>
          <w:lang w:eastAsia="zh-CN"/>
        </w:rPr>
      </w:pPr>
      <w:r w:rsidRPr="00712263">
        <w:rPr>
          <w:rFonts w:eastAsiaTheme="minorEastAsia"/>
          <w:lang w:eastAsia="zh-CN"/>
        </w:rPr>
        <w:t xml:space="preserve">            </w:t>
      </w:r>
    </w:p>
    <w:p w14:paraId="07276E89" w14:textId="51BEB162" w:rsidR="00133620" w:rsidRPr="00712263" w:rsidRDefault="000C29CB" w:rsidP="00E256C9">
      <w:pPr>
        <w:pStyle w:val="ListParagraph"/>
        <w:spacing w:after="0"/>
        <w:rPr>
          <w:color w:val="44546A" w:themeColor="text2"/>
        </w:rPr>
      </w:pPr>
      <w:r w:rsidRPr="00712263">
        <w:rPr>
          <w:rFonts w:eastAsiaTheme="minorEastAsia"/>
          <w:lang w:eastAsia="zh-CN"/>
        </w:rPr>
        <w:t xml:space="preserve">          Fig. 1(a): 2-step CFRA/CBRA.              </w:t>
      </w:r>
      <w:r w:rsidR="002E64A2">
        <w:rPr>
          <w:rFonts w:eastAsiaTheme="minorEastAsia"/>
          <w:lang w:eastAsia="zh-CN"/>
        </w:rPr>
        <w:t xml:space="preserve"> </w:t>
      </w:r>
      <w:r w:rsidRPr="00712263">
        <w:rPr>
          <w:rFonts w:eastAsiaTheme="minorEastAsia"/>
          <w:lang w:eastAsia="zh-CN"/>
        </w:rPr>
        <w:t xml:space="preserve">     </w:t>
      </w:r>
      <w:r w:rsidR="002E64A2">
        <w:rPr>
          <w:rFonts w:eastAsiaTheme="minorEastAsia"/>
          <w:lang w:eastAsia="zh-CN"/>
        </w:rPr>
        <w:t xml:space="preserve"> </w:t>
      </w:r>
      <w:r w:rsidRPr="00712263">
        <w:rPr>
          <w:rFonts w:eastAsiaTheme="minorEastAsia"/>
          <w:lang w:eastAsia="zh-CN"/>
        </w:rPr>
        <w:t xml:space="preserve">                             Fig. 1(b): 4-step CFRA/CBRA.</w:t>
      </w:r>
      <w:r w:rsidRPr="00712263">
        <w:rPr>
          <w:color w:val="44546A" w:themeColor="text2"/>
        </w:rPr>
        <w:t xml:space="preserve">                                                                                 </w:t>
      </w:r>
      <w:r w:rsidRPr="00712263">
        <w:rPr>
          <w:rFonts w:eastAsiaTheme="minorEastAsia"/>
          <w:lang w:eastAsia="zh-CN"/>
        </w:rPr>
        <w:t xml:space="preserve"> </w:t>
      </w:r>
    </w:p>
    <w:p w14:paraId="41C6F37E" w14:textId="77777777" w:rsidR="00EB722D" w:rsidRPr="00712263" w:rsidRDefault="00EB722D" w:rsidP="00093A35">
      <w:pPr>
        <w:spacing w:after="0" w:line="360" w:lineRule="auto"/>
        <w:jc w:val="center"/>
        <w:rPr>
          <w:lang w:val="en-US" w:eastAsia="zh-CN" w:bidi="ar"/>
        </w:rPr>
      </w:pPr>
      <w:r w:rsidRPr="00712263">
        <w:rPr>
          <w:noProof/>
        </w:rPr>
        <w:lastRenderedPageBreak/>
        <w:drawing>
          <wp:inline distT="0" distB="0" distL="0" distR="0" wp14:anchorId="00004797" wp14:editId="25C715BE">
            <wp:extent cx="4267200" cy="2314135"/>
            <wp:effectExtent l="0" t="0" r="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316422" cy="2340828"/>
                    </a:xfrm>
                    <a:prstGeom prst="rect">
                      <a:avLst/>
                    </a:prstGeom>
                  </pic:spPr>
                </pic:pic>
              </a:graphicData>
            </a:graphic>
          </wp:inline>
        </w:drawing>
      </w:r>
    </w:p>
    <w:p w14:paraId="0878090F" w14:textId="77777777" w:rsidR="00EB722D" w:rsidRPr="00712263" w:rsidRDefault="00EB722D" w:rsidP="00EB722D">
      <w:pPr>
        <w:spacing w:line="360" w:lineRule="auto"/>
        <w:jc w:val="center"/>
        <w:rPr>
          <w:lang w:val="en-US" w:eastAsia="zh-CN" w:bidi="ar"/>
        </w:rPr>
      </w:pPr>
      <w:r w:rsidRPr="00712263">
        <w:rPr>
          <w:lang w:val="en-US" w:eastAsia="zh-CN" w:bidi="ar"/>
        </w:rPr>
        <w:t>Fig. 2: System-level deployment scenario of D1T1-topology.</w:t>
      </w:r>
    </w:p>
    <w:p w14:paraId="31F93DDC" w14:textId="77777777" w:rsidR="00EB722D" w:rsidRPr="00712263" w:rsidRDefault="00EB722D" w:rsidP="00133620">
      <w:pPr>
        <w:spacing w:after="0"/>
        <w:rPr>
          <w:color w:val="44546A" w:themeColor="text2"/>
        </w:rPr>
      </w:pPr>
    </w:p>
    <w:p w14:paraId="6D126363" w14:textId="42FF81A2" w:rsidR="00C34140" w:rsidRPr="00712263" w:rsidRDefault="00924E9F" w:rsidP="00924E9F">
      <w:pPr>
        <w:tabs>
          <w:tab w:val="left" w:pos="7058"/>
        </w:tabs>
        <w:spacing w:line="360" w:lineRule="auto"/>
        <w:jc w:val="both"/>
      </w:pPr>
      <w:r>
        <w:t xml:space="preserve">The system-level deployment </w:t>
      </w:r>
      <w:r w:rsidR="00845ED7">
        <w:t>scenario is shown in Fig. 2</w:t>
      </w:r>
      <w:r w:rsidR="00302B10">
        <w:t xml:space="preserve">, where BS communicates with the core network (CN) and </w:t>
      </w:r>
      <w:r w:rsidR="00194426">
        <w:t>devices. The</w:t>
      </w:r>
      <w:r>
        <w:t xml:space="preserve"> </w:t>
      </w:r>
      <w:r w:rsidR="000A705D" w:rsidRPr="00712263">
        <w:rPr>
          <w:color w:val="000000" w:themeColor="text1"/>
          <w:lang w:val="en-US"/>
        </w:rPr>
        <w:t>timing diagram of A-IoT communication between the reader and a device</w:t>
      </w:r>
      <w:r w:rsidR="00845ED7">
        <w:rPr>
          <w:color w:val="000000" w:themeColor="text1"/>
          <w:lang w:val="en-US"/>
        </w:rPr>
        <w:t xml:space="preserve"> is shown in Fig. 3</w:t>
      </w:r>
      <w:r w:rsidR="000A705D" w:rsidRPr="00712263">
        <w:rPr>
          <w:color w:val="000000" w:themeColor="text1"/>
          <w:lang w:val="en-US"/>
        </w:rPr>
        <w:t>.</w:t>
      </w:r>
      <w:r w:rsidR="007B3CDC">
        <w:rPr>
          <w:color w:val="000000" w:themeColor="text1"/>
          <w:lang w:val="en-US"/>
        </w:rPr>
        <w:t xml:space="preserve"> Each transaction cycle may </w:t>
      </w:r>
      <w:r w:rsidR="001D0FF6">
        <w:rPr>
          <w:color w:val="000000" w:themeColor="text1"/>
          <w:lang w:val="en-US"/>
        </w:rPr>
        <w:t>consist</w:t>
      </w:r>
      <w:r w:rsidR="007B3CDC">
        <w:rPr>
          <w:color w:val="000000" w:themeColor="text1"/>
          <w:lang w:val="en-US"/>
        </w:rPr>
        <w:t xml:space="preserve"> </w:t>
      </w:r>
      <w:r w:rsidR="002A1A2F">
        <w:rPr>
          <w:color w:val="000000" w:themeColor="text1"/>
          <w:lang w:val="en-US"/>
        </w:rPr>
        <w:t>of one or multiple communication slots.</w:t>
      </w:r>
      <w:r w:rsidR="000A705D" w:rsidRPr="00712263">
        <w:rPr>
          <w:color w:val="000000" w:themeColor="text1"/>
          <w:lang w:val="en-US"/>
        </w:rPr>
        <w:t xml:space="preserve"> At every communication slot or occasion, the reader initiates the communication by sending a paging signal and the slot ends when the device received acknowledgement of msg3 or the command response.</w:t>
      </w:r>
      <w:r w:rsidR="008D1D41">
        <w:rPr>
          <w:color w:val="000000" w:themeColor="text1"/>
          <w:lang w:val="en-US"/>
        </w:rPr>
        <w:t xml:space="preserve"> Since the readers are not</w:t>
      </w:r>
      <w:r w:rsidR="00091DC9">
        <w:rPr>
          <w:color w:val="000000" w:themeColor="text1"/>
          <w:lang w:val="en-US"/>
        </w:rPr>
        <w:t xml:space="preserve"> in</w:t>
      </w:r>
      <w:r w:rsidR="008D1D41">
        <w:rPr>
          <w:color w:val="000000" w:themeColor="text1"/>
          <w:lang w:val="en-US"/>
        </w:rPr>
        <w:t xml:space="preserve"> sync</w:t>
      </w:r>
      <w:r w:rsidR="00091DC9">
        <w:rPr>
          <w:color w:val="000000" w:themeColor="text1"/>
          <w:lang w:val="en-US"/>
        </w:rPr>
        <w:t>, few</w:t>
      </w:r>
      <w:r w:rsidR="003E2E1A">
        <w:rPr>
          <w:color w:val="000000" w:themeColor="text1"/>
          <w:lang w:val="en-US"/>
        </w:rPr>
        <w:t xml:space="preserve"> device</w:t>
      </w:r>
      <w:r w:rsidR="00091DC9">
        <w:rPr>
          <w:color w:val="000000" w:themeColor="text1"/>
          <w:lang w:val="en-US"/>
        </w:rPr>
        <w:t>s</w:t>
      </w:r>
      <w:r w:rsidR="003E2E1A">
        <w:rPr>
          <w:color w:val="000000" w:themeColor="text1"/>
          <w:lang w:val="en-US"/>
        </w:rPr>
        <w:t xml:space="preserve"> may receive paging message</w:t>
      </w:r>
      <w:r w:rsidR="00091DC9">
        <w:rPr>
          <w:color w:val="000000" w:themeColor="text1"/>
          <w:lang w:val="en-US"/>
        </w:rPr>
        <w:t>s</w:t>
      </w:r>
      <w:r w:rsidR="003E2E1A">
        <w:rPr>
          <w:color w:val="000000" w:themeColor="text1"/>
          <w:lang w:val="en-US"/>
        </w:rPr>
        <w:t xml:space="preserve"> or service request</w:t>
      </w:r>
      <w:r w:rsidR="00091DC9">
        <w:rPr>
          <w:color w:val="000000" w:themeColor="text1"/>
          <w:lang w:val="en-US"/>
        </w:rPr>
        <w:t>s</w:t>
      </w:r>
      <w:r w:rsidR="003E2E1A">
        <w:rPr>
          <w:color w:val="000000" w:themeColor="text1"/>
          <w:lang w:val="en-US"/>
        </w:rPr>
        <w:t xml:space="preserve"> from multiple BSs, as shown in Fig. 2</w:t>
      </w:r>
      <w:r w:rsidR="008D1D41">
        <w:rPr>
          <w:color w:val="000000" w:themeColor="text1"/>
          <w:lang w:val="en-US"/>
        </w:rPr>
        <w:t>.</w:t>
      </w:r>
    </w:p>
    <w:p w14:paraId="2598291E" w14:textId="77777777" w:rsidR="00C34140" w:rsidRPr="00712263" w:rsidRDefault="00C34140" w:rsidP="00C34140">
      <w:pPr>
        <w:tabs>
          <w:tab w:val="left" w:pos="7058"/>
        </w:tabs>
        <w:spacing w:line="276" w:lineRule="auto"/>
        <w:jc w:val="both"/>
      </w:pPr>
    </w:p>
    <w:p w14:paraId="4396B1CA" w14:textId="77777777" w:rsidR="00C34140" w:rsidRPr="00712263" w:rsidRDefault="00C34140" w:rsidP="00C34140">
      <w:pPr>
        <w:tabs>
          <w:tab w:val="left" w:pos="7058"/>
        </w:tabs>
        <w:spacing w:line="276" w:lineRule="auto"/>
        <w:jc w:val="both"/>
      </w:pPr>
      <w:r w:rsidRPr="00712263">
        <w:rPr>
          <w:noProof/>
        </w:rPr>
        <w:drawing>
          <wp:inline distT="0" distB="0" distL="0" distR="0" wp14:anchorId="41493907" wp14:editId="311D892D">
            <wp:extent cx="6179820" cy="2959100"/>
            <wp:effectExtent l="0" t="0" r="0" b="0"/>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81435" cy="2959873"/>
                    </a:xfrm>
                    <a:prstGeom prst="rect">
                      <a:avLst/>
                    </a:prstGeom>
                  </pic:spPr>
                </pic:pic>
              </a:graphicData>
            </a:graphic>
          </wp:inline>
        </w:drawing>
      </w:r>
    </w:p>
    <w:p w14:paraId="317126D5" w14:textId="7B8ED81D" w:rsidR="00D84620" w:rsidRPr="00712263" w:rsidRDefault="00C34140" w:rsidP="00E256C9">
      <w:pPr>
        <w:tabs>
          <w:tab w:val="left" w:pos="7058"/>
        </w:tabs>
        <w:spacing w:line="276" w:lineRule="auto"/>
        <w:jc w:val="center"/>
      </w:pPr>
      <w:r w:rsidRPr="00712263">
        <w:rPr>
          <w:rFonts w:eastAsiaTheme="minorEastAsia"/>
          <w:lang w:eastAsia="zh-CN"/>
        </w:rPr>
        <w:t xml:space="preserve">            Fig. 3: Timing diagram of A-IoT communication involved multiple transactions.</w:t>
      </w:r>
    </w:p>
    <w:p w14:paraId="7939E857" w14:textId="4663AB54" w:rsidR="00882984" w:rsidRPr="00E256C9" w:rsidRDefault="00DA7AA8" w:rsidP="009D158E">
      <w:pPr>
        <w:pStyle w:val="Heading1"/>
        <w:numPr>
          <w:ilvl w:val="0"/>
          <w:numId w:val="1"/>
        </w:numPr>
        <w:spacing w:before="0"/>
        <w:ind w:left="270"/>
        <w:jc w:val="both"/>
        <w:rPr>
          <w:rFonts w:ascii="Times New Roman" w:hAnsi="Times New Roman" w:cs="Times New Roman"/>
          <w:b/>
          <w:bCs/>
          <w:color w:val="auto"/>
          <w:sz w:val="28"/>
          <w:szCs w:val="28"/>
        </w:rPr>
      </w:pPr>
      <w:r w:rsidRPr="00E256C9">
        <w:rPr>
          <w:rFonts w:ascii="Times New Roman" w:hAnsi="Times New Roman" w:cs="Times New Roman"/>
          <w:b/>
          <w:bCs/>
          <w:color w:val="auto"/>
          <w:sz w:val="28"/>
          <w:szCs w:val="28"/>
        </w:rPr>
        <w:lastRenderedPageBreak/>
        <w:t xml:space="preserve">A-IoT Device </w:t>
      </w:r>
      <w:r w:rsidR="00035E47" w:rsidRPr="00E256C9">
        <w:rPr>
          <w:rFonts w:ascii="Times New Roman" w:hAnsi="Times New Roman" w:cs="Times New Roman"/>
          <w:b/>
          <w:bCs/>
          <w:color w:val="auto"/>
          <w:sz w:val="28"/>
          <w:szCs w:val="28"/>
        </w:rPr>
        <w:t>Behaviour in Multi-reader Scenari</w:t>
      </w:r>
      <w:r w:rsidR="00882984" w:rsidRPr="00E256C9">
        <w:rPr>
          <w:rFonts w:ascii="Times New Roman" w:hAnsi="Times New Roman" w:cs="Times New Roman"/>
          <w:b/>
          <w:bCs/>
          <w:color w:val="auto"/>
          <w:sz w:val="28"/>
          <w:szCs w:val="28"/>
        </w:rPr>
        <w:t>o</w:t>
      </w:r>
    </w:p>
    <w:p w14:paraId="2AC88D17" w14:textId="77777777" w:rsidR="00882984" w:rsidRPr="00712263" w:rsidRDefault="00882984" w:rsidP="00882984">
      <w:pPr>
        <w:spacing w:after="0"/>
      </w:pPr>
    </w:p>
    <w:p w14:paraId="342F737D" w14:textId="0E591920" w:rsidR="000567FA" w:rsidRPr="00712263" w:rsidRDefault="00150D8B" w:rsidP="000567FA">
      <w:pPr>
        <w:jc w:val="both"/>
        <w:rPr>
          <w:lang w:val="en-US" w:eastAsia="zh-CN" w:bidi="ar"/>
        </w:rPr>
      </w:pPr>
      <w:r w:rsidRPr="00712263">
        <w:rPr>
          <w:noProof/>
        </w:rPr>
        <mc:AlternateContent>
          <mc:Choice Requires="wps">
            <w:drawing>
              <wp:anchor distT="0" distB="0" distL="114300" distR="114300" simplePos="0" relativeHeight="251658241" behindDoc="0" locked="0" layoutInCell="1" allowOverlap="1" wp14:anchorId="1B6E494C" wp14:editId="7690F65C">
                <wp:simplePos x="0" y="0"/>
                <wp:positionH relativeFrom="margin">
                  <wp:posOffset>0</wp:posOffset>
                </wp:positionH>
                <wp:positionV relativeFrom="paragraph">
                  <wp:posOffset>203200</wp:posOffset>
                </wp:positionV>
                <wp:extent cx="5924550" cy="2032000"/>
                <wp:effectExtent l="0" t="0" r="19050" b="12700"/>
                <wp:wrapNone/>
                <wp:docPr id="13" name="Text Box 13"/>
                <wp:cNvGraphicFramePr/>
                <a:graphic xmlns:a="http://schemas.openxmlformats.org/drawingml/2006/main">
                  <a:graphicData uri="http://schemas.microsoft.com/office/word/2010/wordprocessingShape">
                    <wps:wsp>
                      <wps:cNvSpPr txBox="1"/>
                      <wps:spPr>
                        <a:xfrm>
                          <a:off x="0" y="0"/>
                          <a:ext cx="5924550" cy="2032000"/>
                        </a:xfrm>
                        <a:prstGeom prst="rect">
                          <a:avLst/>
                        </a:prstGeom>
                        <a:solidFill>
                          <a:schemeClr val="lt1"/>
                        </a:solidFill>
                        <a:ln w="6350">
                          <a:solidFill>
                            <a:prstClr val="black"/>
                          </a:solidFill>
                        </a:ln>
                      </wps:spPr>
                      <wps:txbx>
                        <w:txbxContent>
                          <w:p w14:paraId="52CFC195" w14:textId="77777777" w:rsidR="000567FA" w:rsidRPr="00317021" w:rsidRDefault="000567FA" w:rsidP="000567FA">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0742571C" w14:textId="77777777" w:rsidR="000567FA" w:rsidRPr="00317021" w:rsidRDefault="000567FA" w:rsidP="000567FA">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171488D1" w14:textId="77777777" w:rsidR="000567FA" w:rsidRPr="00317021" w:rsidRDefault="000567FA" w:rsidP="000567FA">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09D183E2" w14:textId="77777777" w:rsidR="000567FA" w:rsidRPr="00317021" w:rsidRDefault="000567FA" w:rsidP="000567FA">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45BD334B" w14:textId="77777777" w:rsidR="000567FA" w:rsidRPr="00317021" w:rsidRDefault="000567FA" w:rsidP="000567FA">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066594F3" w14:textId="77777777" w:rsidR="000567FA" w:rsidRPr="009940A7" w:rsidRDefault="000567FA" w:rsidP="000567FA">
                            <w:pPr>
                              <w:snapToGrid w:val="0"/>
                              <w:spacing w:after="0"/>
                              <w:rPr>
                                <w:iCs/>
                                <w:lang w:val="en-US" w:eastAsia="x-none"/>
                              </w:rPr>
                            </w:pPr>
                          </w:p>
                          <w:p w14:paraId="020FD372" w14:textId="77777777" w:rsidR="000567FA" w:rsidRDefault="000567FA" w:rsidP="000567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6E494C" id="_x0000_t202" coordsize="21600,21600" o:spt="202" path="m,l,21600r21600,l21600,xe">
                <v:stroke joinstyle="miter"/>
                <v:path gradientshapeok="t" o:connecttype="rect"/>
              </v:shapetype>
              <v:shape id="Text Box 13" o:spid="_x0000_s1026" type="#_x0000_t202" style="position:absolute;left:0;text-align:left;margin-left:0;margin-top:16pt;width:466.5pt;height:160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" fillcolor="white [3201]" strokeweight=".5pt">
                <v:textbox>
                  <w:txbxContent>
                    <w:p w14:paraId="52CFC195" w14:textId="77777777" w:rsidR="000567FA" w:rsidRPr="00317021" w:rsidRDefault="000567FA" w:rsidP="000567FA">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0742571C" w14:textId="77777777" w:rsidR="000567FA" w:rsidRPr="00317021" w:rsidRDefault="000567FA" w:rsidP="000567FA">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171488D1" w14:textId="77777777" w:rsidR="000567FA" w:rsidRPr="00317021" w:rsidRDefault="000567FA" w:rsidP="000567FA">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09D183E2" w14:textId="77777777" w:rsidR="000567FA" w:rsidRPr="00317021" w:rsidRDefault="000567FA" w:rsidP="000567FA">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45BD334B" w14:textId="77777777" w:rsidR="000567FA" w:rsidRPr="00317021" w:rsidRDefault="000567FA" w:rsidP="000567FA">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066594F3" w14:textId="77777777" w:rsidR="000567FA" w:rsidRPr="009940A7" w:rsidRDefault="000567FA" w:rsidP="000567FA">
                      <w:pPr>
                        <w:snapToGrid w:val="0"/>
                        <w:spacing w:after="0"/>
                        <w:rPr>
                          <w:iCs/>
                          <w:lang w:val="en-US" w:eastAsia="x-none"/>
                        </w:rPr>
                      </w:pPr>
                    </w:p>
                    <w:p w14:paraId="020FD372" w14:textId="77777777" w:rsidR="000567FA" w:rsidRDefault="000567FA" w:rsidP="000567FA"/>
                  </w:txbxContent>
                </v:textbox>
                <w10:wrap anchorx="margin"/>
              </v:shape>
            </w:pict>
          </mc:Fallback>
        </mc:AlternateContent>
      </w:r>
      <w:r w:rsidR="000567FA" w:rsidRPr="00712263">
        <w:rPr>
          <w:lang w:val="en-US" w:eastAsia="zh-CN" w:bidi="ar"/>
        </w:rPr>
        <w:t>The following has been studied in TR 38.769, section 6.3.3 for A-IoT paging message content</w:t>
      </w:r>
      <w:r w:rsidR="000567FA" w:rsidRPr="00712263">
        <w:rPr>
          <w:b/>
          <w:bCs/>
          <w:lang w:val="en-US" w:eastAsia="zh-CN" w:bidi="ar"/>
        </w:rPr>
        <w:t xml:space="preserve"> [1]</w:t>
      </w:r>
      <w:r w:rsidR="000567FA" w:rsidRPr="00712263">
        <w:rPr>
          <w:lang w:val="en-US" w:eastAsia="zh-CN" w:bidi="ar"/>
        </w:rPr>
        <w:t>:</w:t>
      </w:r>
    </w:p>
    <w:p w14:paraId="1ECF7F47" w14:textId="3B2ED2C8" w:rsidR="000567FA" w:rsidRPr="00712263" w:rsidRDefault="000567FA" w:rsidP="000567FA">
      <w:pPr>
        <w:jc w:val="both"/>
        <w:rPr>
          <w:lang w:val="en-US" w:eastAsia="zh-CN" w:bidi="ar"/>
        </w:rPr>
      </w:pPr>
    </w:p>
    <w:p w14:paraId="0BF5BD12" w14:textId="77777777" w:rsidR="000567FA" w:rsidRPr="00712263" w:rsidRDefault="000567FA" w:rsidP="000567FA">
      <w:pPr>
        <w:jc w:val="both"/>
        <w:rPr>
          <w:lang w:val="en-US" w:eastAsia="zh-CN" w:bidi="ar"/>
        </w:rPr>
      </w:pPr>
    </w:p>
    <w:p w14:paraId="0BD0E34D" w14:textId="77777777" w:rsidR="000567FA" w:rsidRPr="00712263" w:rsidRDefault="000567FA" w:rsidP="000567FA">
      <w:pPr>
        <w:jc w:val="both"/>
        <w:rPr>
          <w:lang w:val="en-US" w:eastAsia="zh-CN" w:bidi="ar"/>
        </w:rPr>
      </w:pPr>
    </w:p>
    <w:p w14:paraId="693CDE4F" w14:textId="77777777" w:rsidR="000567FA" w:rsidRPr="00712263" w:rsidRDefault="000567FA" w:rsidP="000567FA">
      <w:pPr>
        <w:jc w:val="both"/>
        <w:rPr>
          <w:lang w:val="en-US" w:eastAsia="zh-CN" w:bidi="ar"/>
        </w:rPr>
      </w:pPr>
    </w:p>
    <w:p w14:paraId="506DF7DB" w14:textId="77777777" w:rsidR="000567FA" w:rsidRPr="00712263" w:rsidRDefault="000567FA" w:rsidP="000567FA">
      <w:pPr>
        <w:jc w:val="both"/>
        <w:rPr>
          <w:lang w:val="en-US" w:eastAsia="zh-CN" w:bidi="ar"/>
        </w:rPr>
      </w:pPr>
    </w:p>
    <w:p w14:paraId="610C259F" w14:textId="77777777" w:rsidR="000567FA" w:rsidRPr="00712263" w:rsidRDefault="000567FA" w:rsidP="000567FA">
      <w:pPr>
        <w:jc w:val="both"/>
        <w:rPr>
          <w:lang w:val="en-US" w:eastAsia="zh-CN" w:bidi="ar"/>
        </w:rPr>
      </w:pPr>
    </w:p>
    <w:p w14:paraId="305A7076" w14:textId="77777777" w:rsidR="000567FA" w:rsidRPr="00712263" w:rsidRDefault="000567FA" w:rsidP="000567FA">
      <w:pPr>
        <w:jc w:val="both"/>
        <w:rPr>
          <w:lang w:val="en-US" w:eastAsia="zh-CN" w:bidi="ar"/>
        </w:rPr>
      </w:pPr>
    </w:p>
    <w:p w14:paraId="45D9EF30" w14:textId="77777777" w:rsidR="000567FA" w:rsidRPr="00712263" w:rsidRDefault="000567FA" w:rsidP="000567FA">
      <w:pPr>
        <w:jc w:val="both"/>
        <w:rPr>
          <w:lang w:val="en-US" w:eastAsia="zh-CN" w:bidi="ar"/>
        </w:rPr>
      </w:pPr>
    </w:p>
    <w:p w14:paraId="6A54E1A8" w14:textId="77777777" w:rsidR="000567FA" w:rsidRPr="00712263" w:rsidRDefault="000567FA" w:rsidP="000567FA">
      <w:pPr>
        <w:spacing w:line="360" w:lineRule="auto"/>
        <w:jc w:val="both"/>
        <w:rPr>
          <w:lang w:val="en-US" w:eastAsia="zh-CN" w:bidi="ar"/>
        </w:rPr>
      </w:pPr>
      <w:r w:rsidRPr="00712263">
        <w:rPr>
          <w:noProof/>
        </w:rPr>
        <mc:AlternateContent>
          <mc:Choice Requires="wps">
            <w:drawing>
              <wp:anchor distT="0" distB="0" distL="114300" distR="114300" simplePos="0" relativeHeight="251658242" behindDoc="0" locked="0" layoutInCell="1" allowOverlap="1" wp14:anchorId="54739640" wp14:editId="14C08F1A">
                <wp:simplePos x="0" y="0"/>
                <wp:positionH relativeFrom="margin">
                  <wp:posOffset>-6350</wp:posOffset>
                </wp:positionH>
                <wp:positionV relativeFrom="paragraph">
                  <wp:posOffset>846602</wp:posOffset>
                </wp:positionV>
                <wp:extent cx="5930900" cy="533888"/>
                <wp:effectExtent l="0" t="0" r="12700" b="19050"/>
                <wp:wrapNone/>
                <wp:docPr id="7" name="Text Box 7"/>
                <wp:cNvGraphicFramePr/>
                <a:graphic xmlns:a="http://schemas.openxmlformats.org/drawingml/2006/main">
                  <a:graphicData uri="http://schemas.microsoft.com/office/word/2010/wordprocessingShape">
                    <wps:wsp>
                      <wps:cNvSpPr txBox="1"/>
                      <wps:spPr>
                        <a:xfrm>
                          <a:off x="0" y="0"/>
                          <a:ext cx="5930900" cy="533888"/>
                        </a:xfrm>
                        <a:prstGeom prst="rect">
                          <a:avLst/>
                        </a:prstGeom>
                        <a:solidFill>
                          <a:schemeClr val="lt1"/>
                        </a:solidFill>
                        <a:ln w="6350">
                          <a:solidFill>
                            <a:prstClr val="black"/>
                          </a:solidFill>
                        </a:ln>
                      </wps:spPr>
                      <wps:txbx>
                        <w:txbxContent>
                          <w:p w14:paraId="6E116061" w14:textId="77777777" w:rsidR="000567FA" w:rsidRPr="00317021" w:rsidRDefault="000567FA" w:rsidP="0026074C">
                            <w:pPr>
                              <w:spacing w:after="0"/>
                              <w:jc w:val="both"/>
                              <w:rPr>
                                <w:b/>
                                <w:bCs/>
                                <w:i/>
                                <w:iCs/>
                                <w:lang w:eastAsia="ja-JP"/>
                              </w:rPr>
                            </w:pPr>
                            <w:r w:rsidRPr="00317021">
                              <w:rPr>
                                <w:b/>
                                <w:bCs/>
                                <w:i/>
                                <w:iCs/>
                                <w:lang w:eastAsia="ja-JP"/>
                              </w:rPr>
                              <w:t>It needs to be further discussed for the scenario that different readers may send A-IoT paging messages, which are associated with the same service request from the CN, to the same device for response. If this scenario is in the scope, it needs to be further discussed, by considering the progress from all the WGs.</w:t>
                            </w:r>
                          </w:p>
                          <w:p w14:paraId="2BAB6BD7" w14:textId="77777777" w:rsidR="000567FA" w:rsidRDefault="000567FA" w:rsidP="0026074C">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39640" id="Text Box 7" o:spid="_x0000_s1027" type="#_x0000_t202" style="position:absolute;left:0;text-align:left;margin-left:-.5pt;margin-top:66.65pt;width:467pt;height:42.0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" fillcolor="white [3201]" strokeweight=".5pt">
                <v:textbox>
                  <w:txbxContent>
                    <w:p w14:paraId="6E116061" w14:textId="77777777" w:rsidR="000567FA" w:rsidRPr="00317021" w:rsidRDefault="000567FA" w:rsidP="0026074C">
                      <w:pPr>
                        <w:spacing w:after="0"/>
                        <w:jc w:val="both"/>
                        <w:rPr>
                          <w:b/>
                          <w:bCs/>
                          <w:i/>
                          <w:iCs/>
                          <w:lang w:eastAsia="ja-JP"/>
                        </w:rPr>
                      </w:pPr>
                      <w:r w:rsidRPr="00317021">
                        <w:rPr>
                          <w:b/>
                          <w:bCs/>
                          <w:i/>
                          <w:iCs/>
                          <w:lang w:eastAsia="ja-JP"/>
                        </w:rPr>
                        <w:t>It needs to be further discussed for the scenario that different readers may send A-IoT paging messages, which are associated with the same service request from the CN, to the same device for response. If this scenario is in the scope, it needs to be further discussed, by considering the progress from all the WGs.</w:t>
                      </w:r>
                    </w:p>
                    <w:p w14:paraId="2BAB6BD7" w14:textId="77777777" w:rsidR="000567FA" w:rsidRDefault="000567FA" w:rsidP="0026074C">
                      <w:pPr>
                        <w:spacing w:after="0"/>
                      </w:pPr>
                    </w:p>
                  </w:txbxContent>
                </v:textbox>
                <w10:wrap anchorx="margin"/>
              </v:shape>
            </w:pict>
          </mc:Fallback>
        </mc:AlternateContent>
      </w:r>
      <w:r w:rsidRPr="00712263">
        <w:rPr>
          <w:lang w:val="en-US" w:eastAsia="zh-CN" w:bidi="ar"/>
        </w:rPr>
        <w:t>As presented above, in case the A-IoT paging message does not contain any identifier, it indicates that all the devices receiving the A-IoT paging message need to respond. In such scenario, if devices receive paging message signal from multiple readers, they have to decide on to whether to response to all the readers or to prioritize one reader. In related to that condition, the following has been studied in TR 38.769, section 6.3.3 for A-IoT paging identifier details</w:t>
      </w:r>
      <w:r w:rsidRPr="00712263">
        <w:rPr>
          <w:b/>
          <w:bCs/>
          <w:lang w:val="en-US" w:eastAsia="zh-CN" w:bidi="ar"/>
        </w:rPr>
        <w:t xml:space="preserve"> [1]</w:t>
      </w:r>
      <w:r w:rsidRPr="00712263">
        <w:rPr>
          <w:lang w:val="en-US" w:eastAsia="zh-CN" w:bidi="ar"/>
        </w:rPr>
        <w:t>:</w:t>
      </w:r>
    </w:p>
    <w:p w14:paraId="5561DFF8" w14:textId="77777777" w:rsidR="000567FA" w:rsidRPr="00712263" w:rsidRDefault="000567FA" w:rsidP="000567FA">
      <w:pPr>
        <w:tabs>
          <w:tab w:val="left" w:pos="7058"/>
        </w:tabs>
        <w:jc w:val="both"/>
      </w:pPr>
    </w:p>
    <w:p w14:paraId="371BC95D" w14:textId="77777777" w:rsidR="0026074C" w:rsidRDefault="0026074C" w:rsidP="0026074C">
      <w:pPr>
        <w:spacing w:after="0" w:line="360" w:lineRule="auto"/>
        <w:jc w:val="both"/>
        <w:rPr>
          <w:lang w:val="en-US" w:eastAsia="zh-CN" w:bidi="ar"/>
        </w:rPr>
      </w:pPr>
    </w:p>
    <w:p w14:paraId="73B46F0B" w14:textId="34AB9FBC" w:rsidR="00934C59" w:rsidRPr="00AA6E48" w:rsidRDefault="000567FA" w:rsidP="0026074C">
      <w:pPr>
        <w:spacing w:after="0" w:line="360" w:lineRule="auto"/>
        <w:jc w:val="both"/>
      </w:pPr>
      <w:r w:rsidRPr="00712263">
        <w:rPr>
          <w:lang w:val="en-US" w:eastAsia="zh-CN" w:bidi="ar"/>
        </w:rPr>
        <w:t xml:space="preserve">Consider the scenario depicted in Fig. 2, where multiple BSs are equally </w:t>
      </w:r>
      <w:r w:rsidR="002407F0" w:rsidRPr="00712263">
        <w:rPr>
          <w:lang w:val="en-US" w:eastAsia="zh-CN" w:bidi="ar"/>
        </w:rPr>
        <w:t>spaced,</w:t>
      </w:r>
      <w:r w:rsidRPr="00712263">
        <w:rPr>
          <w:lang w:val="en-US" w:eastAsia="zh-CN" w:bidi="ar"/>
        </w:rPr>
        <w:t xml:space="preserve"> and the devices are randomly distributed in the region. If the A-IoT devices are deployed at the cell edge or corner of a cell, such devices can receive and decode DL signals from more than one BSs. </w:t>
      </w:r>
      <w:r w:rsidRPr="0061048E">
        <w:rPr>
          <w:lang w:val="en-US" w:eastAsia="zh-CN" w:bidi="ar"/>
        </w:rPr>
        <w:t>For the device to identify from which reader the message was sen</w:t>
      </w:r>
      <w:r w:rsidR="002407F0">
        <w:rPr>
          <w:lang w:val="en-US" w:eastAsia="zh-CN" w:bidi="ar"/>
        </w:rPr>
        <w:t>t</w:t>
      </w:r>
      <w:r w:rsidRPr="0061048E">
        <w:rPr>
          <w:lang w:val="en-US" w:eastAsia="zh-CN" w:bidi="ar"/>
        </w:rPr>
        <w:t>, the</w:t>
      </w:r>
      <w:r w:rsidR="00E7363C">
        <w:rPr>
          <w:lang w:val="en-US" w:eastAsia="zh-CN" w:bidi="ar"/>
        </w:rPr>
        <w:t xml:space="preserve"> DL</w:t>
      </w:r>
      <w:r w:rsidRPr="0061048E">
        <w:rPr>
          <w:lang w:val="en-US" w:eastAsia="zh-CN" w:bidi="ar"/>
        </w:rPr>
        <w:t xml:space="preserve"> messages should also contain a base station ID or reader ID.</w:t>
      </w:r>
      <w:r w:rsidR="007B5C4B">
        <w:rPr>
          <w:lang w:val="en-US" w:eastAsia="zh-CN" w:bidi="ar"/>
        </w:rPr>
        <w:t xml:space="preserve"> The following</w:t>
      </w:r>
      <w:r w:rsidR="00AA6E48">
        <w:rPr>
          <w:lang w:val="en-US" w:eastAsia="zh-CN" w:bidi="ar"/>
        </w:rPr>
        <w:t xml:space="preserve"> are agreed in RAN2#129 [2]</w:t>
      </w:r>
      <w:r w:rsidR="002407F0">
        <w:rPr>
          <w:lang w:val="en-US" w:eastAsia="zh-CN" w:bidi="ar"/>
        </w:rPr>
        <w:t>:</w:t>
      </w:r>
    </w:p>
    <w:p w14:paraId="7031F252" w14:textId="77777777" w:rsidR="00057193" w:rsidRPr="00712263" w:rsidRDefault="00057193" w:rsidP="00E256C9">
      <w:pPr>
        <w:pStyle w:val="Agreement"/>
        <w:numPr>
          <w:ilvl w:val="0"/>
          <w:numId w:val="0"/>
        </w:numPr>
        <w:pBdr>
          <w:top w:val="single" w:sz="4" w:space="10" w:color="auto"/>
          <w:left w:val="single" w:sz="4" w:space="31" w:color="auto"/>
          <w:bottom w:val="single" w:sz="4" w:space="1" w:color="auto"/>
          <w:right w:val="single" w:sz="4" w:space="4" w:color="auto"/>
        </w:pBdr>
        <w:ind w:left="1619" w:hanging="360"/>
        <w:rPr>
          <w:rFonts w:ascii="Times New Roman" w:hAnsi="Times New Roman"/>
        </w:rPr>
      </w:pPr>
      <w:r w:rsidRPr="00712263">
        <w:rPr>
          <w:rFonts w:ascii="Times New Roman" w:hAnsi="Times New Roman"/>
        </w:rPr>
        <w:t>Agreements</w:t>
      </w:r>
    </w:p>
    <w:p w14:paraId="472A212F"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 xml:space="preserve">Parallel service requests by the same reader is not supported.    </w:t>
      </w:r>
    </w:p>
    <w:p w14:paraId="3647E968"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 xml:space="preserve">The device is expected to only perform one procedure at a time.   FFS device behaviour if multiple requests are received in parallel (if needed).  </w:t>
      </w:r>
    </w:p>
    <w:p w14:paraId="7FD212BE"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The “transaction ID” can be generated by reader based on CN corelation ID.  FFS how reader will generate “transaction ID”.  FFS the size of transaction ID</w:t>
      </w:r>
    </w:p>
    <w:p w14:paraId="39260CAB"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1 bit solution is excluded.   FFS the size.  Aim to have a reasonable size.</w:t>
      </w:r>
    </w:p>
    <w:p w14:paraId="03C0C987"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 xml:space="preserve">RAN2 acknowledges that multi-reader scenario may exist but we will not specify something specific for this purpose.  We can rely on transaction ID and implementation to handle it.    </w:t>
      </w:r>
    </w:p>
    <w:p w14:paraId="16E4D3B0" w14:textId="77777777" w:rsidR="00E256C9" w:rsidRDefault="00E256C9" w:rsidP="007B5C4B">
      <w:pPr>
        <w:spacing w:line="276" w:lineRule="auto"/>
        <w:jc w:val="both"/>
        <w:rPr>
          <w:b/>
          <w:bCs/>
        </w:rPr>
      </w:pPr>
    </w:p>
    <w:p w14:paraId="684E90DA" w14:textId="33567575" w:rsidR="007B5C4B" w:rsidRPr="00712263" w:rsidRDefault="007B5C4B" w:rsidP="007B5C4B">
      <w:pPr>
        <w:spacing w:line="276" w:lineRule="auto"/>
        <w:jc w:val="both"/>
        <w:rPr>
          <w:b/>
          <w:bCs/>
        </w:rPr>
      </w:pPr>
      <w:r w:rsidRPr="00712263">
        <w:rPr>
          <w:b/>
          <w:bCs/>
        </w:rPr>
        <w:t>Observation 1: Based on the deployment position, the A-IoT devices may get one or multiple service requests from one or multiple base stations.</w:t>
      </w:r>
    </w:p>
    <w:p w14:paraId="0D4536DD" w14:textId="5AB3B064" w:rsidR="00E256C9" w:rsidRPr="00B76B19" w:rsidRDefault="007B5C4B" w:rsidP="009872FA">
      <w:pPr>
        <w:spacing w:after="0" w:line="276" w:lineRule="auto"/>
        <w:jc w:val="both"/>
        <w:rPr>
          <w:b/>
          <w:bCs/>
        </w:rPr>
      </w:pPr>
      <w:r w:rsidRPr="00712263">
        <w:rPr>
          <w:b/>
          <w:bCs/>
        </w:rPr>
        <w:t>Proposal 1: I</w:t>
      </w:r>
      <w:r w:rsidR="007B2366">
        <w:rPr>
          <w:b/>
          <w:bCs/>
        </w:rPr>
        <w:t>f the</w:t>
      </w:r>
      <w:r w:rsidRPr="00712263">
        <w:rPr>
          <w:b/>
          <w:bCs/>
        </w:rPr>
        <w:t xml:space="preserve"> A-IoT</w:t>
      </w:r>
      <w:r w:rsidR="007B2366">
        <w:rPr>
          <w:b/>
          <w:bCs/>
        </w:rPr>
        <w:t xml:space="preserve"> device receives multiple </w:t>
      </w:r>
      <w:r w:rsidR="00495BD2">
        <w:rPr>
          <w:b/>
          <w:bCs/>
        </w:rPr>
        <w:t>service request in parallel, it will respond to the msg</w:t>
      </w:r>
      <w:r w:rsidR="00D9222B">
        <w:rPr>
          <w:b/>
          <w:bCs/>
        </w:rPr>
        <w:t>0</w:t>
      </w:r>
      <w:r w:rsidR="00495BD2">
        <w:rPr>
          <w:b/>
          <w:bCs/>
        </w:rPr>
        <w:t xml:space="preserve"> it receives first and start communicating with that reader.</w:t>
      </w:r>
      <w:r w:rsidR="00DD762F">
        <w:rPr>
          <w:b/>
          <w:bCs/>
        </w:rPr>
        <w:t xml:space="preserve"> The </w:t>
      </w:r>
      <w:r w:rsidR="009D31CB">
        <w:rPr>
          <w:b/>
          <w:bCs/>
        </w:rPr>
        <w:t>parallelly received</w:t>
      </w:r>
      <w:r w:rsidR="00DD762F" w:rsidRPr="00712263">
        <w:rPr>
          <w:b/>
          <w:bCs/>
        </w:rPr>
        <w:t xml:space="preserve"> msg0 signals within that slot are discarded by the device</w:t>
      </w:r>
      <w:r w:rsidR="009D31CB">
        <w:rPr>
          <w:b/>
          <w:bCs/>
        </w:rPr>
        <w:t>.</w:t>
      </w:r>
      <w:r w:rsidR="00261175">
        <w:rPr>
          <w:b/>
          <w:bCs/>
        </w:rPr>
        <w:t xml:space="preserve"> Thus,</w:t>
      </w:r>
      <w:r w:rsidR="00D9222B">
        <w:rPr>
          <w:b/>
          <w:bCs/>
        </w:rPr>
        <w:t xml:space="preserve"> </w:t>
      </w:r>
      <w:r w:rsidR="00223624">
        <w:rPr>
          <w:b/>
          <w:bCs/>
        </w:rPr>
        <w:t>P</w:t>
      </w:r>
      <w:r w:rsidR="00D9222B">
        <w:rPr>
          <w:b/>
          <w:bCs/>
        </w:rPr>
        <w:t>arallel service request</w:t>
      </w:r>
      <w:r w:rsidR="00223624">
        <w:rPr>
          <w:b/>
          <w:bCs/>
        </w:rPr>
        <w:t>s</w:t>
      </w:r>
      <w:r w:rsidR="00D9222B">
        <w:rPr>
          <w:b/>
          <w:bCs/>
        </w:rPr>
        <w:t xml:space="preserve"> should have separate</w:t>
      </w:r>
      <w:r w:rsidR="00223624">
        <w:rPr>
          <w:b/>
          <w:bCs/>
        </w:rPr>
        <w:t xml:space="preserve"> transaction ID to identify</w:t>
      </w:r>
      <w:r w:rsidR="00424EDA">
        <w:rPr>
          <w:b/>
          <w:bCs/>
        </w:rPr>
        <w:t xml:space="preserve"> at the device side</w:t>
      </w:r>
      <w:r w:rsidR="00223624">
        <w:rPr>
          <w:b/>
          <w:bCs/>
        </w:rPr>
        <w:t xml:space="preserve"> </w:t>
      </w:r>
      <w:r w:rsidR="00424EDA">
        <w:rPr>
          <w:b/>
          <w:bCs/>
        </w:rPr>
        <w:t xml:space="preserve">whether </w:t>
      </w:r>
      <w:r w:rsidR="00223624">
        <w:rPr>
          <w:b/>
          <w:bCs/>
        </w:rPr>
        <w:t>this is a different service request or same request from</w:t>
      </w:r>
      <w:r w:rsidR="00424EDA">
        <w:rPr>
          <w:b/>
          <w:bCs/>
        </w:rPr>
        <w:t xml:space="preserve"> a</w:t>
      </w:r>
      <w:r w:rsidR="00223624">
        <w:rPr>
          <w:b/>
          <w:bCs/>
        </w:rPr>
        <w:t xml:space="preserve"> different reader</w:t>
      </w:r>
      <w:r w:rsidR="007F5D1C">
        <w:rPr>
          <w:b/>
          <w:bCs/>
        </w:rPr>
        <w:t>.</w:t>
      </w:r>
      <w:r w:rsidR="00D9222B">
        <w:rPr>
          <w:b/>
          <w:bCs/>
        </w:rPr>
        <w:t xml:space="preserve"> </w:t>
      </w:r>
      <w:r w:rsidR="00495BD2">
        <w:rPr>
          <w:b/>
          <w:bCs/>
        </w:rPr>
        <w:t xml:space="preserve"> </w:t>
      </w:r>
    </w:p>
    <w:p w14:paraId="3147AA54" w14:textId="41F2737C" w:rsidR="009872FA" w:rsidRDefault="00831DC8" w:rsidP="009872FA">
      <w:pPr>
        <w:spacing w:after="0" w:line="276" w:lineRule="auto"/>
        <w:jc w:val="both"/>
        <w:rPr>
          <w:b/>
          <w:bCs/>
          <w:u w:val="single"/>
        </w:rPr>
      </w:pPr>
      <w:r w:rsidRPr="00831DC8">
        <w:rPr>
          <w:b/>
          <w:bCs/>
          <w:u w:val="single"/>
        </w:rPr>
        <w:lastRenderedPageBreak/>
        <w:t>Example scenario:</w:t>
      </w:r>
    </w:p>
    <w:p w14:paraId="1B936E50" w14:textId="77777777" w:rsidR="0043002C" w:rsidRPr="00831DC8" w:rsidRDefault="0043002C" w:rsidP="009872FA">
      <w:pPr>
        <w:spacing w:after="0" w:line="276" w:lineRule="auto"/>
        <w:jc w:val="both"/>
        <w:rPr>
          <w:b/>
          <w:bCs/>
          <w:u w:val="single"/>
        </w:rPr>
      </w:pPr>
    </w:p>
    <w:p w14:paraId="02DEEF13" w14:textId="77777777" w:rsidR="00F87AB9" w:rsidRPr="00712263" w:rsidRDefault="00F87AB9" w:rsidP="00F87AB9">
      <w:pPr>
        <w:spacing w:after="0" w:line="360" w:lineRule="auto"/>
        <w:jc w:val="center"/>
        <w:rPr>
          <w:color w:val="44546A" w:themeColor="text2"/>
        </w:rPr>
      </w:pPr>
      <w:r w:rsidRPr="00712263">
        <w:rPr>
          <w:noProof/>
        </w:rPr>
        <w:drawing>
          <wp:inline distT="0" distB="0" distL="0" distR="0" wp14:anchorId="65BED948" wp14:editId="5DDA977E">
            <wp:extent cx="5292030" cy="3844636"/>
            <wp:effectExtent l="0" t="0" r="4445"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5308200" cy="3856383"/>
                    </a:xfrm>
                    <a:prstGeom prst="rect">
                      <a:avLst/>
                    </a:prstGeom>
                  </pic:spPr>
                </pic:pic>
              </a:graphicData>
            </a:graphic>
          </wp:inline>
        </w:drawing>
      </w:r>
    </w:p>
    <w:p w14:paraId="3D865DF4" w14:textId="1BEF5069" w:rsidR="00F87AB9" w:rsidRPr="00712263" w:rsidRDefault="00F87AB9" w:rsidP="00F87AB9">
      <w:pPr>
        <w:jc w:val="center"/>
        <w:rPr>
          <w:color w:val="44546A" w:themeColor="text2"/>
        </w:rPr>
      </w:pPr>
      <w:r w:rsidRPr="00712263">
        <w:t xml:space="preserve">Fig. </w:t>
      </w:r>
      <w:r w:rsidR="00562A7F" w:rsidRPr="00712263">
        <w:t>4</w:t>
      </w:r>
      <w:r w:rsidRPr="00712263">
        <w:t>: Device receives paging messages from multiple BSs/readers.</w:t>
      </w:r>
    </w:p>
    <w:p w14:paraId="66CF405E" w14:textId="77777777" w:rsidR="00F87AB9" w:rsidRPr="00712263" w:rsidRDefault="00F87AB9" w:rsidP="00F87AB9">
      <w:pPr>
        <w:rPr>
          <w:color w:val="44546A" w:themeColor="text2"/>
        </w:rPr>
      </w:pPr>
    </w:p>
    <w:p w14:paraId="37E5481D" w14:textId="59812EF0" w:rsidR="00F87AB9" w:rsidRPr="00712263" w:rsidRDefault="00F87AB9" w:rsidP="00F87AB9">
      <w:pPr>
        <w:spacing w:line="360" w:lineRule="auto"/>
        <w:jc w:val="both"/>
      </w:pPr>
      <w:r w:rsidRPr="00712263">
        <w:t>Consider reader</w:t>
      </w:r>
      <w:r w:rsidR="00831DC8">
        <w:t xml:space="preserve"> 1</w:t>
      </w:r>
      <w:r w:rsidRPr="00712263">
        <w:t xml:space="preserve"> starts an inventory process for a specific transaction requested from the CN. Another reader starts another inventory process with some offset from the reader 1</w:t>
      </w:r>
      <w:r w:rsidR="00831DC8">
        <w:t>, as shown in Fig. 3</w:t>
      </w:r>
      <w:r w:rsidRPr="00712263">
        <w:t xml:space="preserve">. The inventory process may involve multiple communication slots. </w:t>
      </w:r>
      <w:r w:rsidRPr="009654F6">
        <w:rPr>
          <w:b/>
          <w:bCs/>
        </w:rPr>
        <w:t xml:space="preserve">If a device successfully sends the information at one slot it will not respond to the next slots for the same transaction or service request from the same reader to free up the resources for the other devices. </w:t>
      </w:r>
      <w:r w:rsidRPr="00712263">
        <w:t xml:space="preserve">Responding to the same service request from the same reader may block the resources for the other devices. However, </w:t>
      </w:r>
      <w:r w:rsidRPr="009654F6">
        <w:rPr>
          <w:b/>
          <w:bCs/>
        </w:rPr>
        <w:t>if the device receives the same service request from another reader (say, reader 2) it may respond to that reader.</w:t>
      </w:r>
      <w:r w:rsidRPr="00712263">
        <w:t xml:space="preserve"> </w:t>
      </w:r>
    </w:p>
    <w:p w14:paraId="720C64F0" w14:textId="77777777" w:rsidR="00F87AB9" w:rsidRPr="00712263" w:rsidRDefault="00F87AB9" w:rsidP="00F87AB9">
      <w:pPr>
        <w:spacing w:line="360" w:lineRule="auto"/>
        <w:jc w:val="both"/>
      </w:pPr>
      <w:r w:rsidRPr="00712263">
        <w:t xml:space="preserve">The A-IoT communication between a device and multiple readers can be divided into two scenarios. Consider a scenario where the </w:t>
      </w:r>
      <w:r w:rsidRPr="009654F6">
        <w:rPr>
          <w:b/>
          <w:bCs/>
        </w:rPr>
        <w:t>device is already involved in a service requested from reader 1</w:t>
      </w:r>
      <w:r w:rsidRPr="00712263">
        <w:t xml:space="preserve">, as shown in Fig. 6. If the device already responds to the initial service request received from one reader it will not respond to the new paging messages or service request from the same or different reader with the same or different transaction ID. Thus, the device will discard the subsequent service requests. </w:t>
      </w:r>
    </w:p>
    <w:p w14:paraId="6089344F" w14:textId="77777777" w:rsidR="00F87AB9" w:rsidRPr="00712263" w:rsidRDefault="00F87AB9" w:rsidP="00F87AB9">
      <w:pPr>
        <w:spacing w:line="360" w:lineRule="auto"/>
        <w:jc w:val="both"/>
      </w:pPr>
      <w:r w:rsidRPr="00712263">
        <w:t xml:space="preserve">Consider another scenario where the </w:t>
      </w:r>
      <w:r w:rsidRPr="009654F6">
        <w:rPr>
          <w:b/>
          <w:bCs/>
        </w:rPr>
        <w:t>device has completed the initial service request and goes to idle or listening mode</w:t>
      </w:r>
      <w:r w:rsidRPr="00712263">
        <w:t xml:space="preserve"> (shown in Fig. 6) and the device has sufficient energy to complete another transaction. If the device receives another service request, it has to decide whether to respond to that request or not.         </w:t>
      </w:r>
    </w:p>
    <w:p w14:paraId="0AA8B4E9" w14:textId="77777777" w:rsidR="00F87AB9" w:rsidRPr="00712263" w:rsidRDefault="00F87AB9" w:rsidP="00F87AB9">
      <w:pPr>
        <w:spacing w:line="360" w:lineRule="auto"/>
        <w:jc w:val="both"/>
        <w:rPr>
          <w:b/>
          <w:bCs/>
        </w:rPr>
      </w:pPr>
      <w:r w:rsidRPr="00712263">
        <w:rPr>
          <w:b/>
          <w:bCs/>
        </w:rPr>
        <w:lastRenderedPageBreak/>
        <w:t>The device may receive query from the same or different readers for the same or different services, which can be divided into following cases:</w:t>
      </w:r>
    </w:p>
    <w:p w14:paraId="05310BF1" w14:textId="77777777" w:rsidR="00F87AB9" w:rsidRPr="0092627F" w:rsidRDefault="00F87AB9" w:rsidP="00F87AB9">
      <w:pPr>
        <w:spacing w:after="0" w:line="360" w:lineRule="auto"/>
        <w:jc w:val="both"/>
        <w:rPr>
          <w:b/>
          <w:bCs/>
          <w:u w:val="single"/>
        </w:rPr>
      </w:pPr>
      <w:r w:rsidRPr="0092627F">
        <w:rPr>
          <w:b/>
          <w:bCs/>
          <w:u w:val="single"/>
        </w:rPr>
        <w:t>Case-1: Device receives the same service request from the same reader</w:t>
      </w:r>
    </w:p>
    <w:p w14:paraId="45A3BFFE" w14:textId="77777777" w:rsidR="00F87AB9" w:rsidRPr="00712263" w:rsidRDefault="00F87AB9" w:rsidP="00F87AB9">
      <w:pPr>
        <w:spacing w:line="360" w:lineRule="auto"/>
        <w:jc w:val="both"/>
      </w:pPr>
      <w:r w:rsidRPr="00712263">
        <w:t xml:space="preserve">If the device has completed the previous transaction successfully and goes to idle or listening mode, it may discard the same service request from the same reader in the subsequent communication slots to reduce the probability of contention for the remaining devices. In that case, the device may compare the transaction ID stored in its memory with the transaction ID received in the paging message. If the transaction IDs are same, the device may choose to discard the service request.  </w:t>
      </w:r>
    </w:p>
    <w:p w14:paraId="360949E4" w14:textId="77777777" w:rsidR="00F87AB9" w:rsidRPr="0092627F" w:rsidRDefault="00F87AB9" w:rsidP="00F87AB9">
      <w:pPr>
        <w:spacing w:after="0" w:line="360" w:lineRule="auto"/>
        <w:jc w:val="both"/>
        <w:rPr>
          <w:b/>
          <w:bCs/>
          <w:u w:val="single"/>
        </w:rPr>
      </w:pPr>
      <w:r w:rsidRPr="0092627F">
        <w:rPr>
          <w:b/>
          <w:bCs/>
          <w:u w:val="single"/>
        </w:rPr>
        <w:t>Case-2: Device receives the same service request from different reader</w:t>
      </w:r>
    </w:p>
    <w:p w14:paraId="1D6488C5" w14:textId="77777777" w:rsidR="00F87AB9" w:rsidRPr="00712263" w:rsidRDefault="00F87AB9" w:rsidP="00F87AB9">
      <w:pPr>
        <w:spacing w:line="360" w:lineRule="auto"/>
        <w:jc w:val="both"/>
      </w:pPr>
      <w:r w:rsidRPr="00712263">
        <w:t>If the device has completed the previous transaction successfully and goes to idle or listening mode, it may receive the same service request from a different reader in the subsequent communication slots. In that case, the device may compare the transaction ID stored in its memory with the transaction ID received in the paging message. If the transaction IDs are not same, the device may choose to respond the service request.</w:t>
      </w:r>
    </w:p>
    <w:p w14:paraId="34DFB859" w14:textId="77777777" w:rsidR="00F87AB9" w:rsidRPr="0092627F" w:rsidRDefault="00F87AB9" w:rsidP="00F87AB9">
      <w:pPr>
        <w:spacing w:after="0" w:line="360" w:lineRule="auto"/>
        <w:jc w:val="both"/>
        <w:rPr>
          <w:b/>
          <w:bCs/>
          <w:u w:val="single"/>
        </w:rPr>
      </w:pPr>
      <w:r w:rsidRPr="0092627F">
        <w:rPr>
          <w:b/>
          <w:bCs/>
          <w:u w:val="single"/>
        </w:rPr>
        <w:t>Case-3: Device receives different service request from the same reader</w:t>
      </w:r>
    </w:p>
    <w:p w14:paraId="05AFEC74" w14:textId="77777777" w:rsidR="00F87AB9" w:rsidRPr="00712263" w:rsidRDefault="00F87AB9" w:rsidP="00F87AB9">
      <w:pPr>
        <w:spacing w:line="360" w:lineRule="auto"/>
        <w:jc w:val="both"/>
      </w:pPr>
      <w:r w:rsidRPr="00712263">
        <w:t>If the device has completed the previous transaction successfully and goes to idle or listening mode, it may receive another service request from the same reader in the transaction or inventory cycle. In that case, the device may compare the transaction ID stored in its memory with the transaction ID received in the paging message. If the transaction IDs are not same, the device may choose to respond the service request.</w:t>
      </w:r>
    </w:p>
    <w:p w14:paraId="490EC182" w14:textId="77777777" w:rsidR="00F87AB9" w:rsidRPr="0092627F" w:rsidRDefault="00F87AB9" w:rsidP="00F87AB9">
      <w:pPr>
        <w:spacing w:after="0" w:line="360" w:lineRule="auto"/>
        <w:jc w:val="both"/>
        <w:rPr>
          <w:b/>
          <w:bCs/>
          <w:u w:val="single"/>
        </w:rPr>
      </w:pPr>
      <w:r w:rsidRPr="0092627F">
        <w:rPr>
          <w:b/>
          <w:bCs/>
          <w:u w:val="single"/>
        </w:rPr>
        <w:t>Case-4: Device receives different service request from different reader</w:t>
      </w:r>
    </w:p>
    <w:p w14:paraId="562267E0" w14:textId="77777777" w:rsidR="00F87AB9" w:rsidRPr="00712263" w:rsidRDefault="00F87AB9" w:rsidP="00F87AB9">
      <w:pPr>
        <w:spacing w:line="360" w:lineRule="auto"/>
        <w:jc w:val="both"/>
      </w:pPr>
      <w:r w:rsidRPr="00712263">
        <w:t>If the device has completed the previous transaction successfully and goes to idle or listening mode, it may receive different service request from a different reader in the subsequent communication slots. In that case, the device may compare the transaction ID stored in its memory with the transaction ID received in the paging message. If the transaction IDs are not same, the device may choose to respond the service request.</w:t>
      </w:r>
    </w:p>
    <w:p w14:paraId="00F7D971" w14:textId="77777777" w:rsidR="00F87AB9" w:rsidRDefault="00F87AB9" w:rsidP="00F87AB9">
      <w:pPr>
        <w:spacing w:line="360" w:lineRule="auto"/>
        <w:jc w:val="both"/>
      </w:pPr>
    </w:p>
    <w:p w14:paraId="3A8580F3" w14:textId="6040CA34" w:rsidR="00511FE9" w:rsidRDefault="00511FE9" w:rsidP="00511FE9">
      <w:pPr>
        <w:spacing w:line="276" w:lineRule="auto"/>
        <w:jc w:val="both"/>
        <w:rPr>
          <w:b/>
          <w:bCs/>
        </w:rPr>
      </w:pPr>
      <w:r w:rsidRPr="00712263">
        <w:rPr>
          <w:b/>
          <w:bCs/>
        </w:rPr>
        <w:t xml:space="preserve">Observation </w:t>
      </w:r>
      <w:r w:rsidR="003A0455">
        <w:rPr>
          <w:b/>
          <w:bCs/>
        </w:rPr>
        <w:t>2</w:t>
      </w:r>
      <w:r w:rsidRPr="00712263">
        <w:rPr>
          <w:b/>
          <w:bCs/>
        </w:rPr>
        <w:t xml:space="preserve">: </w:t>
      </w:r>
      <w:r w:rsidR="00ED0666">
        <w:rPr>
          <w:b/>
          <w:bCs/>
        </w:rPr>
        <w:t xml:space="preserve">The inventory process may involve multiple paging occasions. </w:t>
      </w:r>
      <w:r w:rsidR="00542962">
        <w:rPr>
          <w:b/>
          <w:bCs/>
        </w:rPr>
        <w:t>Once a d</w:t>
      </w:r>
      <w:r w:rsidR="000F397C" w:rsidRPr="009654F6">
        <w:rPr>
          <w:b/>
          <w:bCs/>
        </w:rPr>
        <w:t>evice has completed the initial service request and goes to idle or listening mode</w:t>
      </w:r>
      <w:r w:rsidR="00054D43">
        <w:rPr>
          <w:b/>
          <w:bCs/>
        </w:rPr>
        <w:t xml:space="preserve">, it can decide </w:t>
      </w:r>
      <w:r w:rsidR="00524A71">
        <w:rPr>
          <w:b/>
          <w:bCs/>
        </w:rPr>
        <w:t>whether to respond to the next paging request based on transaction ID and</w:t>
      </w:r>
      <w:r w:rsidR="00AF2BFE">
        <w:rPr>
          <w:b/>
          <w:bCs/>
        </w:rPr>
        <w:t>/or Reader ID</w:t>
      </w:r>
      <w:r w:rsidR="000F397C" w:rsidRPr="000F397C">
        <w:rPr>
          <w:b/>
          <w:bCs/>
        </w:rPr>
        <w:t xml:space="preserve">.     </w:t>
      </w:r>
    </w:p>
    <w:p w14:paraId="2D515DFC" w14:textId="14689116" w:rsidR="00511FE9" w:rsidRDefault="00511FE9" w:rsidP="00511FE9">
      <w:pPr>
        <w:spacing w:line="276" w:lineRule="auto"/>
        <w:jc w:val="both"/>
        <w:rPr>
          <w:b/>
          <w:bCs/>
        </w:rPr>
      </w:pPr>
      <w:r w:rsidRPr="00712263">
        <w:rPr>
          <w:b/>
          <w:bCs/>
        </w:rPr>
        <w:t xml:space="preserve">Proposal </w:t>
      </w:r>
      <w:r w:rsidR="003A0455">
        <w:rPr>
          <w:b/>
          <w:bCs/>
        </w:rPr>
        <w:t>2</w:t>
      </w:r>
      <w:r w:rsidRPr="00712263">
        <w:rPr>
          <w:b/>
          <w:bCs/>
        </w:rPr>
        <w:t>:</w:t>
      </w:r>
      <w:r w:rsidR="001A5592">
        <w:rPr>
          <w:b/>
          <w:bCs/>
        </w:rPr>
        <w:t xml:space="preserve"> RAN2 should s</w:t>
      </w:r>
      <w:r w:rsidR="00E80DC6">
        <w:rPr>
          <w:b/>
          <w:bCs/>
        </w:rPr>
        <w:t>pecify</w:t>
      </w:r>
      <w:r w:rsidR="00AC2AA3">
        <w:rPr>
          <w:b/>
          <w:bCs/>
        </w:rPr>
        <w:t xml:space="preserve"> the device behaviour for</w:t>
      </w:r>
      <w:r w:rsidR="001A5592">
        <w:rPr>
          <w:b/>
          <w:bCs/>
        </w:rPr>
        <w:t xml:space="preserve"> all the </w:t>
      </w:r>
      <w:r w:rsidR="00AC2AA3">
        <w:rPr>
          <w:b/>
          <w:bCs/>
        </w:rPr>
        <w:t xml:space="preserve">cases of same or different services from same or different readers. </w:t>
      </w:r>
      <w:r>
        <w:rPr>
          <w:b/>
          <w:bCs/>
        </w:rPr>
        <w:t xml:space="preserve">  </w:t>
      </w:r>
    </w:p>
    <w:p w14:paraId="5D9CC734" w14:textId="77777777" w:rsidR="00332AF0" w:rsidRDefault="003A0455" w:rsidP="00332AF0">
      <w:pPr>
        <w:spacing w:line="276" w:lineRule="auto"/>
        <w:jc w:val="both"/>
        <w:rPr>
          <w:b/>
          <w:bCs/>
        </w:rPr>
      </w:pPr>
      <w:r>
        <w:rPr>
          <w:b/>
          <w:bCs/>
        </w:rPr>
        <w:t>Proposal 3</w:t>
      </w:r>
      <w:r w:rsidR="00511FE9" w:rsidRPr="00712263">
        <w:rPr>
          <w:b/>
          <w:bCs/>
        </w:rPr>
        <w:t xml:space="preserve">: </w:t>
      </w:r>
      <w:r w:rsidR="009A6A8A" w:rsidRPr="009654F6">
        <w:rPr>
          <w:b/>
          <w:bCs/>
        </w:rPr>
        <w:t>If a device successfully sends the information at one slot it will not respond to the next slots for the same transaction or service request from the same reader to free up the resources for the other devices.</w:t>
      </w:r>
      <w:r w:rsidR="00DB1C51">
        <w:rPr>
          <w:b/>
          <w:bCs/>
        </w:rPr>
        <w:t xml:space="preserve"> </w:t>
      </w:r>
    </w:p>
    <w:p w14:paraId="2C9B6CB6" w14:textId="1ED01355" w:rsidR="00511FE9" w:rsidRPr="00332AF0" w:rsidRDefault="00332AF0" w:rsidP="00332AF0">
      <w:pPr>
        <w:spacing w:line="276" w:lineRule="auto"/>
        <w:jc w:val="both"/>
        <w:rPr>
          <w:b/>
          <w:bCs/>
        </w:rPr>
      </w:pPr>
      <w:r>
        <w:rPr>
          <w:b/>
          <w:bCs/>
        </w:rPr>
        <w:t xml:space="preserve">Proposal </w:t>
      </w:r>
      <w:r w:rsidR="00F26299">
        <w:rPr>
          <w:b/>
          <w:bCs/>
        </w:rPr>
        <w:t>4</w:t>
      </w:r>
      <w:r w:rsidRPr="00712263">
        <w:rPr>
          <w:b/>
          <w:bCs/>
        </w:rPr>
        <w:t xml:space="preserve">: </w:t>
      </w:r>
      <w:r w:rsidRPr="009654F6">
        <w:rPr>
          <w:b/>
          <w:bCs/>
        </w:rPr>
        <w:t>If a device successfully sends the information at one slot</w:t>
      </w:r>
      <w:r w:rsidR="00954C3A">
        <w:rPr>
          <w:b/>
          <w:bCs/>
        </w:rPr>
        <w:t xml:space="preserve"> and goes to idle or listening</w:t>
      </w:r>
      <w:r w:rsidR="003B39D4">
        <w:rPr>
          <w:b/>
          <w:bCs/>
        </w:rPr>
        <w:t xml:space="preserve"> mode</w:t>
      </w:r>
      <w:r w:rsidR="00486B94">
        <w:rPr>
          <w:b/>
          <w:bCs/>
        </w:rPr>
        <w:t>, it may</w:t>
      </w:r>
      <w:r w:rsidRPr="009654F6">
        <w:rPr>
          <w:b/>
          <w:bCs/>
        </w:rPr>
        <w:t xml:space="preserve"> respond to the next slots for the same transaction or service request from </w:t>
      </w:r>
      <w:r w:rsidR="00954C3A">
        <w:rPr>
          <w:b/>
          <w:bCs/>
        </w:rPr>
        <w:t>a different reader</w:t>
      </w:r>
      <w:r w:rsidRPr="009654F6">
        <w:rPr>
          <w:b/>
          <w:bCs/>
        </w:rPr>
        <w:t>.</w:t>
      </w:r>
    </w:p>
    <w:p w14:paraId="1AFB38B1" w14:textId="77777777" w:rsidR="00B8461F" w:rsidRPr="00712263" w:rsidRDefault="00B8461F" w:rsidP="00F87AB9">
      <w:pPr>
        <w:spacing w:line="360" w:lineRule="auto"/>
        <w:jc w:val="both"/>
      </w:pPr>
    </w:p>
    <w:p w14:paraId="45BE952D" w14:textId="28181584" w:rsidR="00106DC9" w:rsidRPr="00EF3FCC" w:rsidRDefault="00F87AB9" w:rsidP="00E40AA0">
      <w:pPr>
        <w:spacing w:line="360" w:lineRule="auto"/>
        <w:jc w:val="both"/>
        <w:rPr>
          <w:b/>
          <w:bCs/>
        </w:rPr>
      </w:pPr>
      <w:r w:rsidRPr="00712263">
        <w:lastRenderedPageBreak/>
        <w:t xml:space="preserve">As the service ID or the transaction ID plays an important role in order to decide the device </w:t>
      </w:r>
      <w:r w:rsidR="00600EF7" w:rsidRPr="00712263">
        <w:t>behaviour</w:t>
      </w:r>
      <w:r w:rsidRPr="00712263">
        <w:t xml:space="preserve"> </w:t>
      </w:r>
      <w:r w:rsidRPr="004F2315">
        <w:rPr>
          <w:b/>
          <w:bCs/>
        </w:rPr>
        <w:t>when the device is in idle or listening mode, the device needs to differentiate among the different cases of multi-reader or multi-paging scenarios</w:t>
      </w:r>
      <w:r w:rsidRPr="00712263">
        <w:t xml:space="preserve">. </w:t>
      </w:r>
    </w:p>
    <w:p w14:paraId="3F5D6817" w14:textId="0675D93D" w:rsidR="00F87AB9" w:rsidRPr="00712263" w:rsidRDefault="00F87AB9" w:rsidP="00F87AB9">
      <w:pPr>
        <w:spacing w:line="360" w:lineRule="auto"/>
        <w:jc w:val="both"/>
      </w:pPr>
      <w:r w:rsidRPr="00712263">
        <w:t>If</w:t>
      </w:r>
      <w:r w:rsidR="00675B17">
        <w:t xml:space="preserve"> one correlation ID is dedicated to one service, </w:t>
      </w:r>
      <w:r w:rsidRPr="00712263">
        <w:t xml:space="preserve">two readers may have the same correlation ID for the same service. In that case, without out sending the reader ID, the device cannot differentiate that the same service is from the same reader or different readers. </w:t>
      </w:r>
      <w:r w:rsidR="00877952">
        <w:t xml:space="preserve">The following options can be </w:t>
      </w:r>
      <w:r w:rsidR="00E84569">
        <w:t>adopted t</w:t>
      </w:r>
      <w:r w:rsidR="00877952">
        <w:t>o solve this problem</w:t>
      </w:r>
      <w:r w:rsidRPr="00712263">
        <w:t>:</w:t>
      </w:r>
    </w:p>
    <w:p w14:paraId="3E5199AC" w14:textId="35D4B6CA" w:rsidR="00E84569" w:rsidRDefault="00E84569" w:rsidP="009D158E">
      <w:pPr>
        <w:pStyle w:val="ListParagraph"/>
        <w:numPr>
          <w:ilvl w:val="2"/>
          <w:numId w:val="2"/>
        </w:numPr>
        <w:spacing w:line="360" w:lineRule="auto"/>
        <w:jc w:val="both"/>
      </w:pPr>
      <w:r w:rsidRPr="00E84569">
        <w:rPr>
          <w:b/>
          <w:bCs/>
        </w:rPr>
        <w:t>Option</w:t>
      </w:r>
      <w:r w:rsidR="00F87AB9" w:rsidRPr="00E84569">
        <w:rPr>
          <w:b/>
          <w:bCs/>
        </w:rPr>
        <w:t xml:space="preserve"> 1:</w:t>
      </w:r>
      <w:r w:rsidR="00F87AB9" w:rsidRPr="00712263">
        <w:t xml:space="preserve"> Send both reader ID and correlation ID received from the CN as transaction ID. The reader ID can also act as an associate ID for that particular transaction cycle. </w:t>
      </w:r>
    </w:p>
    <w:p w14:paraId="2B85E6DC" w14:textId="71CC489E" w:rsidR="00F87AB9" w:rsidRPr="00712263" w:rsidRDefault="00C9607C" w:rsidP="009D158E">
      <w:pPr>
        <w:pStyle w:val="ListParagraph"/>
        <w:numPr>
          <w:ilvl w:val="2"/>
          <w:numId w:val="2"/>
        </w:numPr>
        <w:spacing w:line="360" w:lineRule="auto"/>
        <w:jc w:val="both"/>
      </w:pPr>
      <w:r>
        <w:rPr>
          <w:b/>
          <w:bCs/>
        </w:rPr>
        <w:t>Option</w:t>
      </w:r>
      <w:r w:rsidR="00F87AB9" w:rsidRPr="00E84569">
        <w:rPr>
          <w:b/>
          <w:bCs/>
        </w:rPr>
        <w:t xml:space="preserve"> 2:</w:t>
      </w:r>
      <w:r w:rsidR="00F87AB9" w:rsidRPr="00712263">
        <w:t xml:space="preserve"> Generate a new transaction ID from both the correlation ID received from the CN and the reader ID. The transaction ID can also act as an associate ID for that particular transaction cycle.</w:t>
      </w:r>
    </w:p>
    <w:p w14:paraId="65C2302B" w14:textId="3DD0E07F" w:rsidR="00F87AB9" w:rsidRPr="00712263" w:rsidRDefault="00F87AB9" w:rsidP="00F87AB9">
      <w:pPr>
        <w:spacing w:line="360" w:lineRule="auto"/>
        <w:jc w:val="both"/>
      </w:pPr>
      <w:r w:rsidRPr="00712263">
        <w:t xml:space="preserve">Method-1 provides better solution over Method-2 in terms of security as well as robustness if the number of readers and services are less or higher number of bits are allowed to transmit in A-IoT communication. However, Method-2 can be used if the number of readers and services are </w:t>
      </w:r>
      <w:r w:rsidR="00854A17" w:rsidRPr="00712263">
        <w:t>less,</w:t>
      </w:r>
      <w:r w:rsidRPr="00712263">
        <w:t xml:space="preserve"> or smaller number of bits are allowed to transmit in A-IoT communication.    </w:t>
      </w:r>
    </w:p>
    <w:p w14:paraId="0A2DC343" w14:textId="77777777" w:rsidR="00350248" w:rsidRPr="00712263" w:rsidRDefault="00350248" w:rsidP="0016397D">
      <w:pPr>
        <w:jc w:val="both"/>
        <w:rPr>
          <w:lang w:val="en-US" w:eastAsia="zh-CN" w:bidi="ar"/>
        </w:rPr>
      </w:pPr>
    </w:p>
    <w:p w14:paraId="66202E21" w14:textId="7C11A1DF" w:rsidR="009D158E" w:rsidRPr="00167479" w:rsidRDefault="0016397D" w:rsidP="007C7D94">
      <w:pPr>
        <w:spacing w:line="276" w:lineRule="auto"/>
        <w:jc w:val="both"/>
        <w:rPr>
          <w:b/>
          <w:bCs/>
          <w:lang w:val="en-US" w:eastAsia="zh-CN" w:bidi="ar"/>
        </w:rPr>
      </w:pPr>
      <w:r w:rsidRPr="00E94A21">
        <w:rPr>
          <w:b/>
          <w:bCs/>
          <w:lang w:val="en-US" w:eastAsia="zh-CN" w:bidi="ar"/>
        </w:rPr>
        <w:t xml:space="preserve">Observation </w:t>
      </w:r>
      <w:r w:rsidR="00E94A21" w:rsidRPr="00E94A21">
        <w:rPr>
          <w:b/>
          <w:bCs/>
          <w:lang w:val="en-US" w:eastAsia="zh-CN" w:bidi="ar"/>
        </w:rPr>
        <w:t>3</w:t>
      </w:r>
      <w:r w:rsidRPr="00E94A21">
        <w:rPr>
          <w:b/>
          <w:bCs/>
          <w:lang w:val="en-US" w:eastAsia="zh-CN" w:bidi="ar"/>
        </w:rPr>
        <w:t>:</w:t>
      </w:r>
      <w:r w:rsidR="00E94A21" w:rsidRPr="00E94A21">
        <w:rPr>
          <w:b/>
          <w:bCs/>
          <w:lang w:val="en-US" w:eastAsia="zh-CN" w:bidi="ar"/>
        </w:rPr>
        <w:t xml:space="preserve"> As the service ID or the transaction ID plays an important role in order to decide the device behaviour when the device is in idle or listening mode, the device needs to differentiate among the different cases of multi-reader or multi-paging scenarios. </w:t>
      </w:r>
      <w:r w:rsidRPr="00E94A21">
        <w:rPr>
          <w:b/>
          <w:bCs/>
          <w:lang w:val="en-US" w:eastAsia="zh-CN" w:bidi="ar"/>
        </w:rPr>
        <w:t xml:space="preserve"> </w:t>
      </w:r>
    </w:p>
    <w:p w14:paraId="40F3B2A6" w14:textId="2427B3BB" w:rsidR="00854A17" w:rsidRPr="00EA3FF7" w:rsidRDefault="005F71E5" w:rsidP="002A718D">
      <w:pPr>
        <w:spacing w:line="276" w:lineRule="auto"/>
        <w:jc w:val="both"/>
        <w:rPr>
          <w:b/>
          <w:bCs/>
        </w:rPr>
      </w:pPr>
      <w:r w:rsidRPr="00712263">
        <w:rPr>
          <w:b/>
          <w:bCs/>
        </w:rPr>
        <w:t xml:space="preserve">Proposal </w:t>
      </w:r>
      <w:r w:rsidR="00BA57D9">
        <w:rPr>
          <w:b/>
          <w:bCs/>
        </w:rPr>
        <w:t>5</w:t>
      </w:r>
      <w:r w:rsidRPr="00712263">
        <w:rPr>
          <w:b/>
          <w:bCs/>
        </w:rPr>
        <w:t>:</w:t>
      </w:r>
      <w:r w:rsidR="000B7369">
        <w:rPr>
          <w:b/>
          <w:bCs/>
        </w:rPr>
        <w:t xml:space="preserve"> </w:t>
      </w:r>
      <w:r w:rsidR="00A0255C">
        <w:rPr>
          <w:b/>
          <w:bCs/>
        </w:rPr>
        <w:t xml:space="preserve">For the device to differentiate </w:t>
      </w:r>
      <w:r w:rsidR="00EA3FF7" w:rsidRPr="00EA3FF7">
        <w:rPr>
          <w:b/>
          <w:bCs/>
        </w:rPr>
        <w:t>among the different cases of multi-reader or multi-paging scenarios</w:t>
      </w:r>
      <w:r w:rsidR="00EA3FF7">
        <w:rPr>
          <w:b/>
          <w:bCs/>
        </w:rPr>
        <w:t xml:space="preserve">, </w:t>
      </w:r>
      <w:r w:rsidR="00EA3FF7" w:rsidRPr="00EA3FF7">
        <w:rPr>
          <w:b/>
          <w:bCs/>
        </w:rPr>
        <w:t>t</w:t>
      </w:r>
      <w:r w:rsidR="00854A17" w:rsidRPr="00EA3FF7">
        <w:rPr>
          <w:b/>
          <w:bCs/>
        </w:rPr>
        <w:t>he following options can be adopted to solve this problem:</w:t>
      </w:r>
    </w:p>
    <w:p w14:paraId="348A864E" w14:textId="0A1D5D4C" w:rsidR="00066CF4" w:rsidRDefault="00854A17" w:rsidP="002A718D">
      <w:pPr>
        <w:pStyle w:val="ListParagraph"/>
        <w:numPr>
          <w:ilvl w:val="2"/>
          <w:numId w:val="2"/>
        </w:numPr>
        <w:spacing w:line="276" w:lineRule="auto"/>
        <w:jc w:val="both"/>
        <w:rPr>
          <w:b/>
          <w:bCs/>
        </w:rPr>
      </w:pPr>
      <w:r w:rsidRPr="00E84569">
        <w:rPr>
          <w:b/>
          <w:bCs/>
        </w:rPr>
        <w:t>Option 1:</w:t>
      </w:r>
      <w:r w:rsidRPr="00EA3FF7">
        <w:rPr>
          <w:b/>
          <w:bCs/>
        </w:rPr>
        <w:t xml:space="preserve"> </w:t>
      </w:r>
      <w:r w:rsidR="00EA0F0E">
        <w:rPr>
          <w:b/>
          <w:bCs/>
        </w:rPr>
        <w:t xml:space="preserve">Concatenate </w:t>
      </w:r>
      <w:r w:rsidRPr="00EA3FF7">
        <w:rPr>
          <w:b/>
          <w:bCs/>
        </w:rPr>
        <w:t>reader ID and correlation ID received from the CN as transaction ID.</w:t>
      </w:r>
    </w:p>
    <w:p w14:paraId="0A016950" w14:textId="35FABA15" w:rsidR="00BA57D9" w:rsidRPr="00E40AA0" w:rsidRDefault="00854A17" w:rsidP="00C518B9">
      <w:pPr>
        <w:pStyle w:val="ListParagraph"/>
        <w:numPr>
          <w:ilvl w:val="2"/>
          <w:numId w:val="2"/>
        </w:numPr>
        <w:spacing w:line="276" w:lineRule="auto"/>
        <w:jc w:val="both"/>
        <w:rPr>
          <w:b/>
          <w:bCs/>
        </w:rPr>
      </w:pPr>
      <w:r w:rsidRPr="00E40AA0">
        <w:rPr>
          <w:b/>
          <w:bCs/>
        </w:rPr>
        <w:t xml:space="preserve">Option 2: Generate a new transaction ID from both the correlation ID received from the CN and the reader ID. </w:t>
      </w:r>
      <w:r w:rsidR="00EA0F0E" w:rsidRPr="00E40AA0">
        <w:rPr>
          <w:b/>
          <w:bCs/>
        </w:rPr>
        <w:t xml:space="preserve">FFS on operation to </w:t>
      </w:r>
      <w:r w:rsidR="00B74FAC" w:rsidRPr="00E40AA0">
        <w:rPr>
          <w:b/>
          <w:bCs/>
        </w:rPr>
        <w:t>generate</w:t>
      </w:r>
      <w:r w:rsidR="00EA0F0E" w:rsidRPr="00E40AA0">
        <w:rPr>
          <w:b/>
          <w:bCs/>
        </w:rPr>
        <w:t xml:space="preserve"> the Transaction ID from </w:t>
      </w:r>
      <w:r w:rsidR="002E2861" w:rsidRPr="00E40AA0">
        <w:rPr>
          <w:b/>
          <w:bCs/>
        </w:rPr>
        <w:t>c</w:t>
      </w:r>
      <w:r w:rsidR="00EA0F0E" w:rsidRPr="00E40AA0">
        <w:rPr>
          <w:b/>
          <w:bCs/>
        </w:rPr>
        <w:t>o</w:t>
      </w:r>
      <w:r w:rsidR="000C3335" w:rsidRPr="00E40AA0">
        <w:rPr>
          <w:b/>
          <w:bCs/>
        </w:rPr>
        <w:t>rrelation</w:t>
      </w:r>
      <w:r w:rsidR="00EA0F0E" w:rsidRPr="00E40AA0">
        <w:rPr>
          <w:b/>
          <w:bCs/>
        </w:rPr>
        <w:t xml:space="preserve"> ID and Reader ID.</w:t>
      </w:r>
      <w:r w:rsidR="002E2861" w:rsidRPr="00E40AA0">
        <w:rPr>
          <w:b/>
          <w:bCs/>
        </w:rPr>
        <w:t xml:space="preserve"> </w:t>
      </w:r>
    </w:p>
    <w:p w14:paraId="7F63389B" w14:textId="32666C79" w:rsidR="00E01644" w:rsidRPr="00E40AA0" w:rsidRDefault="00485A9C" w:rsidP="00E40AA0">
      <w:pPr>
        <w:rPr>
          <w:b/>
          <w:bCs/>
        </w:rPr>
      </w:pPr>
      <w:r w:rsidRPr="00E40AA0">
        <w:rPr>
          <w:b/>
          <w:bCs/>
        </w:rPr>
        <w:t xml:space="preserve">Proposal </w:t>
      </w:r>
      <w:r w:rsidR="00BA57D9">
        <w:rPr>
          <w:b/>
          <w:bCs/>
        </w:rPr>
        <w:t>6</w:t>
      </w:r>
      <w:r w:rsidRPr="00E40AA0">
        <w:rPr>
          <w:b/>
          <w:bCs/>
        </w:rPr>
        <w:t xml:space="preserve">: </w:t>
      </w:r>
      <w:r w:rsidR="00167479" w:rsidRPr="00E40AA0">
        <w:rPr>
          <w:b/>
          <w:bCs/>
        </w:rPr>
        <w:t>The</w:t>
      </w:r>
      <w:r w:rsidRPr="00E40AA0">
        <w:rPr>
          <w:b/>
          <w:bCs/>
        </w:rPr>
        <w:t xml:space="preserve"> </w:t>
      </w:r>
      <w:r w:rsidR="00167479" w:rsidRPr="00E40AA0">
        <w:rPr>
          <w:b/>
          <w:bCs/>
        </w:rPr>
        <w:t>transaction ID itself can act as an associate ID for that particular transaction</w:t>
      </w:r>
      <w:r w:rsidR="00A84651" w:rsidRPr="00E40AA0">
        <w:rPr>
          <w:b/>
          <w:bCs/>
        </w:rPr>
        <w:t xml:space="preserve"> cycle</w:t>
      </w:r>
      <w:r w:rsidR="00167479" w:rsidRPr="00E40AA0">
        <w:rPr>
          <w:b/>
          <w:bCs/>
        </w:rPr>
        <w:t>.</w:t>
      </w:r>
    </w:p>
    <w:p w14:paraId="1E578A8E" w14:textId="5CBF79DA" w:rsidR="00C518B9" w:rsidRDefault="0016397D" w:rsidP="002A718D">
      <w:pPr>
        <w:spacing w:line="276" w:lineRule="auto"/>
        <w:jc w:val="both"/>
        <w:rPr>
          <w:b/>
          <w:bCs/>
        </w:rPr>
      </w:pPr>
      <w:r w:rsidRPr="00712263">
        <w:rPr>
          <w:b/>
          <w:bCs/>
        </w:rPr>
        <w:t xml:space="preserve">Proposal </w:t>
      </w:r>
      <w:r w:rsidR="00BA57D9">
        <w:rPr>
          <w:b/>
          <w:bCs/>
        </w:rPr>
        <w:t>7</w:t>
      </w:r>
      <w:r w:rsidRPr="00712263">
        <w:rPr>
          <w:b/>
          <w:bCs/>
        </w:rPr>
        <w:t xml:space="preserve">: </w:t>
      </w:r>
      <w:r w:rsidRPr="00712263">
        <w:rPr>
          <w:b/>
          <w:bCs/>
          <w:lang w:val="en-US" w:eastAsia="zh-CN" w:bidi="ar"/>
        </w:rPr>
        <w:t>If reader sends multiple msg2 signals, the msg2 signal can carry an indication to convey the device if it is the last msg2 signal in this communication slot.</w:t>
      </w:r>
    </w:p>
    <w:p w14:paraId="6DFE612F" w14:textId="77777777" w:rsidR="00C518B9" w:rsidRDefault="00C518B9" w:rsidP="002A718D">
      <w:pPr>
        <w:spacing w:line="276" w:lineRule="auto"/>
        <w:jc w:val="both"/>
        <w:rPr>
          <w:b/>
          <w:bCs/>
        </w:rPr>
      </w:pPr>
    </w:p>
    <w:p w14:paraId="744D1E0E" w14:textId="77777777" w:rsidR="00C518B9" w:rsidRDefault="00C518B9" w:rsidP="002A718D">
      <w:pPr>
        <w:spacing w:line="276" w:lineRule="auto"/>
        <w:jc w:val="both"/>
        <w:rPr>
          <w:b/>
          <w:bCs/>
        </w:rPr>
      </w:pPr>
    </w:p>
    <w:p w14:paraId="4CAF4637" w14:textId="77777777" w:rsidR="00C518B9" w:rsidRDefault="00C518B9" w:rsidP="002A718D">
      <w:pPr>
        <w:spacing w:line="276" w:lineRule="auto"/>
        <w:jc w:val="both"/>
        <w:rPr>
          <w:b/>
          <w:bCs/>
        </w:rPr>
      </w:pPr>
    </w:p>
    <w:p w14:paraId="6BB0A242" w14:textId="77777777" w:rsidR="00C518B9" w:rsidRPr="00E01644" w:rsidRDefault="00C518B9" w:rsidP="002A718D">
      <w:pPr>
        <w:spacing w:line="276" w:lineRule="auto"/>
        <w:jc w:val="both"/>
        <w:rPr>
          <w:b/>
          <w:bCs/>
        </w:rPr>
      </w:pPr>
    </w:p>
    <w:p w14:paraId="5586092C" w14:textId="77777777" w:rsidR="00B85A13" w:rsidRPr="00712263" w:rsidRDefault="00B85A13" w:rsidP="00882984">
      <w:pPr>
        <w:spacing w:line="276" w:lineRule="auto"/>
        <w:jc w:val="both"/>
        <w:rPr>
          <w:b/>
          <w:bCs/>
        </w:rPr>
      </w:pPr>
    </w:p>
    <w:p w14:paraId="189CDA13" w14:textId="583C9AC5" w:rsidR="0010491A" w:rsidRPr="00B76B19" w:rsidRDefault="001852C2" w:rsidP="009D158E">
      <w:pPr>
        <w:pStyle w:val="Heading1"/>
        <w:numPr>
          <w:ilvl w:val="0"/>
          <w:numId w:val="1"/>
        </w:numPr>
        <w:spacing w:before="0" w:after="240"/>
        <w:ind w:left="270"/>
        <w:jc w:val="both"/>
        <w:rPr>
          <w:rFonts w:ascii="Times New Roman" w:hAnsi="Times New Roman" w:cs="Times New Roman"/>
          <w:b/>
          <w:bCs/>
          <w:color w:val="auto"/>
          <w:sz w:val="28"/>
          <w:szCs w:val="28"/>
        </w:rPr>
      </w:pPr>
      <w:r w:rsidRPr="00B76B19">
        <w:rPr>
          <w:rFonts w:ascii="Times New Roman" w:hAnsi="Times New Roman" w:cs="Times New Roman"/>
          <w:b/>
          <w:bCs/>
          <w:color w:val="auto"/>
          <w:sz w:val="28"/>
          <w:szCs w:val="28"/>
        </w:rPr>
        <w:lastRenderedPageBreak/>
        <w:t xml:space="preserve">A-IoT </w:t>
      </w:r>
      <w:r w:rsidR="0010491A" w:rsidRPr="00B76B19">
        <w:rPr>
          <w:rFonts w:ascii="Times New Roman" w:hAnsi="Times New Roman" w:cs="Times New Roman"/>
          <w:b/>
          <w:bCs/>
          <w:color w:val="auto"/>
          <w:sz w:val="28"/>
          <w:szCs w:val="28"/>
        </w:rPr>
        <w:t>P</w:t>
      </w:r>
      <w:r w:rsidR="00B23723" w:rsidRPr="00B76B19">
        <w:rPr>
          <w:rFonts w:ascii="Times New Roman" w:hAnsi="Times New Roman" w:cs="Times New Roman"/>
          <w:b/>
          <w:bCs/>
          <w:color w:val="auto"/>
          <w:sz w:val="28"/>
          <w:szCs w:val="28"/>
        </w:rPr>
        <w:t xml:space="preserve">aging </w:t>
      </w:r>
      <w:r w:rsidR="0010491A" w:rsidRPr="00B76B19">
        <w:rPr>
          <w:rFonts w:ascii="Times New Roman" w:hAnsi="Times New Roman" w:cs="Times New Roman"/>
          <w:b/>
          <w:bCs/>
          <w:color w:val="auto"/>
          <w:sz w:val="28"/>
          <w:szCs w:val="28"/>
        </w:rPr>
        <w:t>M</w:t>
      </w:r>
      <w:r w:rsidR="00B23723" w:rsidRPr="00B76B19">
        <w:rPr>
          <w:rFonts w:ascii="Times New Roman" w:hAnsi="Times New Roman" w:cs="Times New Roman"/>
          <w:b/>
          <w:bCs/>
          <w:color w:val="auto"/>
          <w:sz w:val="28"/>
          <w:szCs w:val="28"/>
        </w:rPr>
        <w:t xml:space="preserve">essage </w:t>
      </w:r>
      <w:r w:rsidR="0010491A" w:rsidRPr="00B76B19">
        <w:rPr>
          <w:rFonts w:ascii="Times New Roman" w:hAnsi="Times New Roman" w:cs="Times New Roman"/>
          <w:b/>
          <w:bCs/>
          <w:color w:val="auto"/>
          <w:sz w:val="28"/>
          <w:szCs w:val="28"/>
        </w:rPr>
        <w:t>C</w:t>
      </w:r>
      <w:r w:rsidR="00B23723" w:rsidRPr="00B76B19">
        <w:rPr>
          <w:rFonts w:ascii="Times New Roman" w:hAnsi="Times New Roman" w:cs="Times New Roman"/>
          <w:b/>
          <w:bCs/>
          <w:color w:val="auto"/>
          <w:sz w:val="28"/>
          <w:szCs w:val="28"/>
        </w:rPr>
        <w:t>ontent</w:t>
      </w:r>
      <w:r w:rsidR="00862CE4" w:rsidRPr="00B76B19">
        <w:rPr>
          <w:rFonts w:ascii="Times New Roman" w:hAnsi="Times New Roman" w:cs="Times New Roman"/>
          <w:b/>
          <w:bCs/>
          <w:color w:val="auto"/>
          <w:sz w:val="28"/>
          <w:szCs w:val="28"/>
        </w:rPr>
        <w:t xml:space="preserve"> and Paging Identifier Details</w:t>
      </w:r>
    </w:p>
    <w:p w14:paraId="409998DB" w14:textId="343E192A" w:rsidR="00C60DD6" w:rsidRPr="00712263" w:rsidRDefault="00C60DD6" w:rsidP="00FE0859">
      <w:pPr>
        <w:jc w:val="both"/>
        <w:rPr>
          <w:lang w:val="en-US" w:eastAsia="zh-CN" w:bidi="ar"/>
        </w:rPr>
      </w:pPr>
      <w:r w:rsidRPr="00712263">
        <w:rPr>
          <w:noProof/>
        </w:rPr>
        <mc:AlternateContent>
          <mc:Choice Requires="wps">
            <w:drawing>
              <wp:anchor distT="0" distB="0" distL="114300" distR="114300" simplePos="0" relativeHeight="251658240" behindDoc="0" locked="0" layoutInCell="1" allowOverlap="1" wp14:anchorId="02665433" wp14:editId="30EDED15">
                <wp:simplePos x="0" y="0"/>
                <wp:positionH relativeFrom="margin">
                  <wp:align>right</wp:align>
                </wp:positionH>
                <wp:positionV relativeFrom="paragraph">
                  <wp:posOffset>233680</wp:posOffset>
                </wp:positionV>
                <wp:extent cx="5924550" cy="2209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2209800"/>
                        </a:xfrm>
                        <a:prstGeom prst="rect">
                          <a:avLst/>
                        </a:prstGeom>
                        <a:solidFill>
                          <a:schemeClr val="lt1"/>
                        </a:solidFill>
                        <a:ln w="6350">
                          <a:solidFill>
                            <a:prstClr val="black"/>
                          </a:solidFill>
                        </a:ln>
                      </wps:spPr>
                      <wps:txbx>
                        <w:txbxContent>
                          <w:p w14:paraId="5EEC7592" w14:textId="77777777" w:rsidR="000D33AE" w:rsidRPr="00317021" w:rsidRDefault="000D33AE" w:rsidP="000E7872">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306753B5"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07030F4A"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1B6E36C4"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6E37CF79"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423A281C" w14:textId="77777777" w:rsidR="00C60DD6" w:rsidRPr="009940A7" w:rsidRDefault="00C60DD6" w:rsidP="00C60DD6">
                            <w:pPr>
                              <w:snapToGrid w:val="0"/>
                              <w:spacing w:after="0"/>
                              <w:rPr>
                                <w:iCs/>
                                <w:lang w:val="en-US" w:eastAsia="x-none"/>
                              </w:rPr>
                            </w:pPr>
                          </w:p>
                          <w:p w14:paraId="4C219D3A" w14:textId="77777777" w:rsidR="00C60DD6" w:rsidRDefault="00C60DD6" w:rsidP="00C60D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65433" id="Text Box 3" o:spid="_x0000_s1028" type="#_x0000_t202" style="position:absolute;left:0;text-align:left;margin-left:415.3pt;margin-top:18.4pt;width:466.5pt;height:17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" fillcolor="white [3201]" strokeweight=".5pt">
                <v:textbox>
                  <w:txbxContent>
                    <w:p w14:paraId="5EEC7592" w14:textId="77777777" w:rsidR="000D33AE" w:rsidRPr="00317021" w:rsidRDefault="000D33AE" w:rsidP="000E7872">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306753B5"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07030F4A"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1B6E36C4"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6E37CF79"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423A281C" w14:textId="77777777" w:rsidR="00C60DD6" w:rsidRPr="009940A7" w:rsidRDefault="00C60DD6" w:rsidP="00C60DD6">
                      <w:pPr>
                        <w:snapToGrid w:val="0"/>
                        <w:spacing w:after="0"/>
                        <w:rPr>
                          <w:iCs/>
                          <w:lang w:val="en-US" w:eastAsia="x-none"/>
                        </w:rPr>
                      </w:pPr>
                    </w:p>
                    <w:p w14:paraId="4C219D3A" w14:textId="77777777" w:rsidR="00C60DD6" w:rsidRDefault="00C60DD6" w:rsidP="00C60DD6"/>
                  </w:txbxContent>
                </v:textbox>
                <w10:wrap anchorx="margin"/>
              </v:shape>
            </w:pict>
          </mc:Fallback>
        </mc:AlternateContent>
      </w:r>
      <w:r w:rsidRPr="00712263">
        <w:rPr>
          <w:lang w:val="en-US" w:eastAsia="zh-CN" w:bidi="ar"/>
        </w:rPr>
        <w:t>The following</w:t>
      </w:r>
      <w:r w:rsidR="002C4CF0" w:rsidRPr="00712263">
        <w:rPr>
          <w:lang w:val="en-US" w:eastAsia="zh-CN" w:bidi="ar"/>
        </w:rPr>
        <w:t xml:space="preserve"> has been studied </w:t>
      </w:r>
      <w:r w:rsidR="009A1C61" w:rsidRPr="00712263">
        <w:rPr>
          <w:lang w:val="en-US" w:eastAsia="zh-CN" w:bidi="ar"/>
        </w:rPr>
        <w:t>in TR 38.769</w:t>
      </w:r>
      <w:r w:rsidR="005E5F35" w:rsidRPr="00712263">
        <w:rPr>
          <w:lang w:val="en-US" w:eastAsia="zh-CN" w:bidi="ar"/>
        </w:rPr>
        <w:t>, section 6.3.3</w:t>
      </w:r>
      <w:r w:rsidRPr="00712263">
        <w:rPr>
          <w:lang w:val="en-US" w:eastAsia="zh-CN" w:bidi="ar"/>
        </w:rPr>
        <w:t xml:space="preserve"> for A-IoT </w:t>
      </w:r>
      <w:r w:rsidR="009A1C61" w:rsidRPr="00712263">
        <w:rPr>
          <w:lang w:val="en-US" w:eastAsia="zh-CN" w:bidi="ar"/>
        </w:rPr>
        <w:t>paging message content</w:t>
      </w:r>
      <w:r w:rsidRPr="00712263">
        <w:rPr>
          <w:b/>
          <w:bCs/>
          <w:lang w:val="en-US" w:eastAsia="zh-CN" w:bidi="ar"/>
        </w:rPr>
        <w:t xml:space="preserve"> [1]</w:t>
      </w:r>
      <w:r w:rsidRPr="00712263">
        <w:rPr>
          <w:lang w:val="en-US" w:eastAsia="zh-CN" w:bidi="ar"/>
        </w:rPr>
        <w:t>:</w:t>
      </w:r>
    </w:p>
    <w:p w14:paraId="5F89DAC7" w14:textId="77777777" w:rsidR="00C60DD6" w:rsidRPr="00712263" w:rsidRDefault="00C60DD6" w:rsidP="00FE0859">
      <w:pPr>
        <w:jc w:val="both"/>
      </w:pPr>
    </w:p>
    <w:p w14:paraId="469B0099" w14:textId="77777777" w:rsidR="00C60DD6" w:rsidRPr="00712263" w:rsidRDefault="00C60DD6" w:rsidP="00FE0859">
      <w:pPr>
        <w:jc w:val="both"/>
      </w:pPr>
    </w:p>
    <w:p w14:paraId="4372D489" w14:textId="77777777" w:rsidR="00C60DD6" w:rsidRPr="00712263" w:rsidRDefault="00C60DD6" w:rsidP="00FE0859">
      <w:pPr>
        <w:jc w:val="both"/>
      </w:pPr>
    </w:p>
    <w:p w14:paraId="27505547" w14:textId="77777777" w:rsidR="00C60DD6" w:rsidRPr="00712263" w:rsidRDefault="00C60DD6" w:rsidP="00FE0859">
      <w:pPr>
        <w:jc w:val="both"/>
      </w:pPr>
    </w:p>
    <w:p w14:paraId="21D4525C" w14:textId="77777777" w:rsidR="000D33AE" w:rsidRPr="00712263" w:rsidRDefault="000D33AE" w:rsidP="00FE0859">
      <w:pPr>
        <w:spacing w:line="360" w:lineRule="auto"/>
        <w:jc w:val="both"/>
        <w:rPr>
          <w:lang w:val="en-US" w:eastAsia="zh-CN" w:bidi="ar"/>
        </w:rPr>
      </w:pPr>
    </w:p>
    <w:p w14:paraId="655FBE94" w14:textId="77777777" w:rsidR="000D33AE" w:rsidRPr="00712263" w:rsidRDefault="000D33AE" w:rsidP="00FE0859">
      <w:pPr>
        <w:spacing w:line="360" w:lineRule="auto"/>
        <w:jc w:val="both"/>
        <w:rPr>
          <w:lang w:val="en-US" w:eastAsia="zh-CN" w:bidi="ar"/>
        </w:rPr>
      </w:pPr>
    </w:p>
    <w:p w14:paraId="38BD86E8" w14:textId="77777777" w:rsidR="000D33AE" w:rsidRPr="00712263" w:rsidRDefault="000D33AE" w:rsidP="00FE0859">
      <w:pPr>
        <w:spacing w:line="360" w:lineRule="auto"/>
        <w:jc w:val="both"/>
        <w:rPr>
          <w:lang w:val="en-US" w:eastAsia="zh-CN" w:bidi="ar"/>
        </w:rPr>
      </w:pPr>
    </w:p>
    <w:p w14:paraId="7F3F2EDD" w14:textId="77777777" w:rsidR="007F4D69" w:rsidRPr="00712263" w:rsidRDefault="007F4D69" w:rsidP="00FE0859">
      <w:pPr>
        <w:spacing w:line="360" w:lineRule="auto"/>
        <w:jc w:val="both"/>
        <w:rPr>
          <w:lang w:val="en-US" w:eastAsia="zh-CN" w:bidi="ar"/>
        </w:rPr>
      </w:pPr>
    </w:p>
    <w:p w14:paraId="42E7DC4B" w14:textId="268D0A15" w:rsidR="003B11D2" w:rsidRPr="00E54323" w:rsidRDefault="007F4D69" w:rsidP="003B11D2">
      <w:pPr>
        <w:spacing w:line="360" w:lineRule="auto"/>
        <w:jc w:val="both"/>
        <w:rPr>
          <w:b/>
          <w:bCs/>
          <w:u w:val="single"/>
        </w:rPr>
      </w:pPr>
      <w:r w:rsidRPr="00712263">
        <w:rPr>
          <w:b/>
          <w:bCs/>
          <w:u w:val="single"/>
        </w:rPr>
        <w:t xml:space="preserve">Unified msg0 structure for all the </w:t>
      </w:r>
      <w:r w:rsidR="003B11D2">
        <w:rPr>
          <w:b/>
          <w:bCs/>
          <w:u w:val="single"/>
        </w:rPr>
        <w:t>paging types</w:t>
      </w:r>
      <w:r w:rsidRPr="00712263">
        <w:rPr>
          <w:b/>
          <w:bCs/>
          <w:u w:val="single"/>
        </w:rPr>
        <w:t xml:space="preserve"> </w:t>
      </w:r>
    </w:p>
    <w:p w14:paraId="5E7EA280" w14:textId="5EA2CD75" w:rsidR="003B11D2" w:rsidRDefault="003B11D2" w:rsidP="00B85A13">
      <w:pPr>
        <w:spacing w:after="0" w:line="360" w:lineRule="auto"/>
        <w:jc w:val="both"/>
      </w:pPr>
      <w:r>
        <w:t>The R2D transmission in way-1 as a part of paging message can be a unique or unified message structure for all query types mentioned above in TR38.769 for both CBRA and CFRA.</w:t>
      </w:r>
    </w:p>
    <w:p w14:paraId="6E567D09" w14:textId="77777777" w:rsidR="007F068F" w:rsidRDefault="007F068F" w:rsidP="007F068F">
      <w:pPr>
        <w:spacing w:after="0" w:line="360" w:lineRule="auto"/>
        <w:jc w:val="both"/>
      </w:pPr>
    </w:p>
    <w:p w14:paraId="3B2CF4D9" w14:textId="77777777" w:rsidR="003B11D2" w:rsidRDefault="003B11D2" w:rsidP="00192DA9">
      <w:pPr>
        <w:spacing w:after="0" w:line="360" w:lineRule="auto"/>
        <w:jc w:val="center"/>
        <w:rPr>
          <w:color w:val="44546A" w:themeColor="text2"/>
        </w:rPr>
      </w:pPr>
      <w:r>
        <w:rPr>
          <w:noProof/>
        </w:rPr>
        <w:drawing>
          <wp:inline distT="0" distB="0" distL="0" distR="0" wp14:anchorId="3A1642E5" wp14:editId="03112EED">
            <wp:extent cx="5943600" cy="422275"/>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5943600" cy="422275"/>
                    </a:xfrm>
                    <a:prstGeom prst="rect">
                      <a:avLst/>
                    </a:prstGeom>
                  </pic:spPr>
                </pic:pic>
              </a:graphicData>
            </a:graphic>
          </wp:inline>
        </w:drawing>
      </w:r>
    </w:p>
    <w:p w14:paraId="46B9F555" w14:textId="77777777" w:rsidR="003B11D2" w:rsidRPr="00E54323" w:rsidRDefault="003B11D2" w:rsidP="003B11D2">
      <w:pPr>
        <w:jc w:val="center"/>
      </w:pPr>
      <w:r w:rsidRPr="00E54323">
        <w:t xml:space="preserve">Fig. </w:t>
      </w:r>
      <w:r>
        <w:t>3</w:t>
      </w:r>
      <w:r w:rsidRPr="00E54323">
        <w:t xml:space="preserve">: Unified msg0 structure for all the </w:t>
      </w:r>
      <w:r>
        <w:t>paging/query types</w:t>
      </w:r>
      <w:r w:rsidRPr="00E54323">
        <w:t xml:space="preserve"> for 2/4-step CRFA</w:t>
      </w:r>
      <w:r>
        <w:t>/</w:t>
      </w:r>
      <w:r w:rsidRPr="00E54323">
        <w:t>CBRA.</w:t>
      </w:r>
    </w:p>
    <w:p w14:paraId="6705A92D" w14:textId="77777777" w:rsidR="003B11D2" w:rsidRDefault="003B11D2" w:rsidP="000163FE">
      <w:pPr>
        <w:spacing w:after="0"/>
        <w:jc w:val="both"/>
      </w:pPr>
    </w:p>
    <w:p w14:paraId="5F380162" w14:textId="77777777" w:rsidR="003B11D2" w:rsidRPr="00E54323" w:rsidRDefault="003B11D2" w:rsidP="003B11D2">
      <w:pPr>
        <w:spacing w:line="360" w:lineRule="auto"/>
        <w:jc w:val="both"/>
      </w:pPr>
      <w:r w:rsidRPr="00E54323">
        <w:t>The PRDCH data part contains the R2D information bits from layer2</w:t>
      </w:r>
      <w:r>
        <w:t xml:space="preserve"> is shown in Fig. 3</w:t>
      </w:r>
      <w:r w:rsidRPr="00E54323">
        <w:t>. The unified msg0 structure is proposed for the data part, where the reader conveys the query type to the device and accordingly allocate the time and frequency domain resources. The field parameters of msg0 are described below:</w:t>
      </w:r>
    </w:p>
    <w:p w14:paraId="0299E4DF" w14:textId="77777777" w:rsidR="003B11D2" w:rsidRPr="00D007AB" w:rsidRDefault="003B11D2" w:rsidP="009D158E">
      <w:pPr>
        <w:pStyle w:val="ListParagraph"/>
        <w:numPr>
          <w:ilvl w:val="0"/>
          <w:numId w:val="8"/>
        </w:numPr>
        <w:spacing w:line="360" w:lineRule="auto"/>
        <w:jc w:val="both"/>
      </w:pPr>
      <w:r w:rsidRPr="00D007AB">
        <w:t>Paging ID</w:t>
      </w:r>
    </w:p>
    <w:p w14:paraId="64EDF170" w14:textId="77777777" w:rsidR="003B11D2" w:rsidRPr="00D007AB" w:rsidRDefault="003B11D2" w:rsidP="009D158E">
      <w:pPr>
        <w:pStyle w:val="ListParagraph"/>
        <w:numPr>
          <w:ilvl w:val="0"/>
          <w:numId w:val="8"/>
        </w:numPr>
        <w:spacing w:line="360" w:lineRule="auto"/>
        <w:jc w:val="both"/>
      </w:pPr>
      <w:r w:rsidRPr="00D007AB">
        <w:t>Message type</w:t>
      </w:r>
    </w:p>
    <w:p w14:paraId="175438E6" w14:textId="77777777" w:rsidR="003B11D2" w:rsidRPr="00D007AB" w:rsidRDefault="003B11D2" w:rsidP="009D158E">
      <w:pPr>
        <w:pStyle w:val="ListParagraph"/>
        <w:numPr>
          <w:ilvl w:val="0"/>
          <w:numId w:val="8"/>
        </w:numPr>
        <w:spacing w:line="360" w:lineRule="auto"/>
        <w:jc w:val="both"/>
      </w:pPr>
      <w:r w:rsidRPr="00D007AB">
        <w:t>Transaction/service ID</w:t>
      </w:r>
    </w:p>
    <w:p w14:paraId="1517868E" w14:textId="77777777" w:rsidR="003B11D2" w:rsidRPr="00D007AB" w:rsidRDefault="003B11D2" w:rsidP="009D158E">
      <w:pPr>
        <w:pStyle w:val="ListParagraph"/>
        <w:numPr>
          <w:ilvl w:val="0"/>
          <w:numId w:val="8"/>
        </w:numPr>
        <w:spacing w:line="360" w:lineRule="auto"/>
        <w:jc w:val="both"/>
      </w:pPr>
      <w:r w:rsidRPr="00D007AB">
        <w:t>Reader ID</w:t>
      </w:r>
    </w:p>
    <w:p w14:paraId="4291B580" w14:textId="77777777" w:rsidR="003B11D2" w:rsidRPr="00D007AB" w:rsidRDefault="003B11D2" w:rsidP="009D158E">
      <w:pPr>
        <w:pStyle w:val="ListParagraph"/>
        <w:numPr>
          <w:ilvl w:val="0"/>
          <w:numId w:val="8"/>
        </w:numPr>
        <w:spacing w:line="360" w:lineRule="auto"/>
        <w:jc w:val="both"/>
      </w:pPr>
      <w:r w:rsidRPr="00D007AB">
        <w:t>Query type</w:t>
      </w:r>
    </w:p>
    <w:p w14:paraId="6AECC704" w14:textId="04906CFA" w:rsidR="003B11D2" w:rsidRPr="00D007AB" w:rsidRDefault="003B11D2" w:rsidP="009D158E">
      <w:pPr>
        <w:pStyle w:val="ListParagraph"/>
        <w:numPr>
          <w:ilvl w:val="0"/>
          <w:numId w:val="8"/>
        </w:numPr>
        <w:spacing w:line="360" w:lineRule="auto"/>
        <w:jc w:val="both"/>
      </w:pPr>
      <w:r w:rsidRPr="00D007AB">
        <w:t xml:space="preserve">CBRA/CFRA </w:t>
      </w:r>
      <w:r w:rsidR="00391226">
        <w:t>(optional)</w:t>
      </w:r>
    </w:p>
    <w:p w14:paraId="189BC44A" w14:textId="77777777" w:rsidR="003B11D2" w:rsidRPr="00D007AB" w:rsidRDefault="003B11D2" w:rsidP="009D158E">
      <w:pPr>
        <w:pStyle w:val="ListParagraph"/>
        <w:numPr>
          <w:ilvl w:val="0"/>
          <w:numId w:val="8"/>
        </w:numPr>
        <w:spacing w:line="360" w:lineRule="auto"/>
        <w:jc w:val="both"/>
      </w:pPr>
      <w:r w:rsidRPr="00D007AB">
        <w:t>Upper layer data</w:t>
      </w:r>
    </w:p>
    <w:p w14:paraId="2AC60AA6" w14:textId="77777777" w:rsidR="003B11D2" w:rsidRPr="00D007AB" w:rsidRDefault="003B11D2" w:rsidP="009D158E">
      <w:pPr>
        <w:pStyle w:val="ListParagraph"/>
        <w:numPr>
          <w:ilvl w:val="0"/>
          <w:numId w:val="8"/>
        </w:numPr>
        <w:spacing w:line="360" w:lineRule="auto"/>
        <w:jc w:val="both"/>
      </w:pPr>
      <w:r w:rsidRPr="00D007AB">
        <w:t>Time domain resources</w:t>
      </w:r>
    </w:p>
    <w:p w14:paraId="0A934BE3" w14:textId="77777777" w:rsidR="003B11D2" w:rsidRPr="00EB4EF3" w:rsidRDefault="003B11D2" w:rsidP="009D158E">
      <w:pPr>
        <w:pStyle w:val="ListParagraph"/>
        <w:numPr>
          <w:ilvl w:val="0"/>
          <w:numId w:val="8"/>
        </w:numPr>
        <w:spacing w:line="360" w:lineRule="auto"/>
        <w:jc w:val="both"/>
      </w:pPr>
      <w:r w:rsidRPr="00D007AB">
        <w:t>Frequency domain resources</w:t>
      </w:r>
    </w:p>
    <w:p w14:paraId="3774C5DE" w14:textId="77777777" w:rsidR="00391226" w:rsidRDefault="00391226" w:rsidP="003B11D2">
      <w:pPr>
        <w:spacing w:line="360" w:lineRule="auto"/>
        <w:jc w:val="both"/>
        <w:rPr>
          <w:b/>
          <w:bCs/>
        </w:rPr>
      </w:pPr>
    </w:p>
    <w:p w14:paraId="4FD3052D" w14:textId="33B164CC" w:rsidR="003B11D2" w:rsidRDefault="003B11D2" w:rsidP="003B11D2">
      <w:pPr>
        <w:spacing w:line="360" w:lineRule="auto"/>
        <w:jc w:val="both"/>
      </w:pPr>
      <w:r w:rsidRPr="009F6EFC">
        <w:rPr>
          <w:b/>
          <w:bCs/>
        </w:rPr>
        <w:t>Query type:</w:t>
      </w:r>
      <w:r>
        <w:t xml:space="preserve"> The msg0 signal should contain a field “Query type”, where it can carry 2 bits to convey the different types of paging messages. </w:t>
      </w:r>
    </w:p>
    <w:p w14:paraId="7D7EDCE7" w14:textId="77EA6AA2" w:rsidR="003B11D2" w:rsidRPr="00E54323" w:rsidRDefault="003B11D2" w:rsidP="00391226">
      <w:pPr>
        <w:spacing w:line="360" w:lineRule="auto"/>
        <w:jc w:val="both"/>
      </w:pPr>
      <w:r w:rsidRPr="00391226">
        <w:rPr>
          <w:b/>
          <w:bCs/>
        </w:rPr>
        <w:lastRenderedPageBreak/>
        <w:t xml:space="preserve">CFRA/CBRA: </w:t>
      </w:r>
      <w:r w:rsidRPr="00E54323">
        <w:t xml:space="preserve">Msg0 </w:t>
      </w:r>
      <w:r w:rsidR="00391226">
        <w:t>may</w:t>
      </w:r>
      <w:r w:rsidRPr="00E54323">
        <w:t xml:space="preserve"> carry 1-bit to convey the device if it is CFRA or CBRA.</w:t>
      </w:r>
    </w:p>
    <w:p w14:paraId="62D24A31" w14:textId="77777777" w:rsidR="005320BA" w:rsidRDefault="003B11D2" w:rsidP="005320BA">
      <w:pPr>
        <w:spacing w:line="360" w:lineRule="auto"/>
        <w:jc w:val="both"/>
      </w:pPr>
      <w:r w:rsidRPr="00E54323">
        <w:rPr>
          <w:b/>
          <w:bCs/>
        </w:rPr>
        <w:t>Upper layer data:</w:t>
      </w:r>
      <w:r w:rsidRPr="00E54323">
        <w:t xml:space="preserve"> </w:t>
      </w:r>
      <w:r w:rsidR="005320BA" w:rsidRPr="00E54323">
        <w:t>This field contains upper layer data, which is the device random ID</w:t>
      </w:r>
      <w:r w:rsidR="005320BA">
        <w:t xml:space="preserve">, in case the reader sends query to one or few specific devices. This field contains group ID if the reader sends query to a group of devices. </w:t>
      </w:r>
      <w:r w:rsidR="005320BA" w:rsidRPr="00E54323">
        <w:t xml:space="preserve">This field is either empty or contains ‘0’ </w:t>
      </w:r>
      <w:r w:rsidR="005320BA">
        <w:t>when device sends query to all the devices within the coverage</w:t>
      </w:r>
      <w:r w:rsidR="005320BA" w:rsidRPr="00E54323">
        <w:t xml:space="preserve">. </w:t>
      </w:r>
    </w:p>
    <w:p w14:paraId="06ED986F" w14:textId="6AF11286" w:rsidR="003B11D2" w:rsidRPr="00153C2D" w:rsidRDefault="005320BA" w:rsidP="005320BA">
      <w:pPr>
        <w:spacing w:after="0" w:line="360" w:lineRule="auto"/>
        <w:jc w:val="both"/>
      </w:pPr>
      <w:r>
        <w:t>The device may decide whether it is CFRA or CBRA from the upper layer data. If Upper layer data contains device list, and if paging list contains device IDs, then time and frequency domain resources are for CFRA. If the paging list contains group IDs, then the time and frequency domain resources are for CBRA. Else, if upper layer data does not contain any paging list and the Msg0 is for paging all devices in the reader coverage, the time and frequency domain resources are for CBRA based random access.</w:t>
      </w:r>
      <w:r w:rsidR="003B11D2" w:rsidRPr="00E54323">
        <w:t xml:space="preserve"> </w:t>
      </w:r>
    </w:p>
    <w:p w14:paraId="7308ED68" w14:textId="77777777" w:rsidR="008A0552" w:rsidRDefault="008A0552" w:rsidP="00861B8B">
      <w:pPr>
        <w:spacing w:line="276" w:lineRule="auto"/>
        <w:jc w:val="both"/>
        <w:rPr>
          <w:b/>
          <w:bCs/>
          <w:lang w:val="en-US" w:eastAsia="zh-CN" w:bidi="ar"/>
        </w:rPr>
      </w:pPr>
    </w:p>
    <w:p w14:paraId="6DD13C18" w14:textId="77777777" w:rsidR="00FD56DA" w:rsidRDefault="00FD56DA" w:rsidP="00861B8B">
      <w:pPr>
        <w:spacing w:line="276" w:lineRule="auto"/>
        <w:jc w:val="both"/>
        <w:rPr>
          <w:b/>
          <w:bCs/>
          <w:lang w:val="en-US" w:eastAsia="zh-CN" w:bidi="ar"/>
        </w:rPr>
      </w:pPr>
    </w:p>
    <w:p w14:paraId="779EBFF0" w14:textId="75604FDE" w:rsidR="00CF6553" w:rsidRPr="007449AE" w:rsidRDefault="00861B8B" w:rsidP="00861B8B">
      <w:pPr>
        <w:spacing w:line="276" w:lineRule="auto"/>
        <w:jc w:val="both"/>
        <w:rPr>
          <w:b/>
          <w:bCs/>
          <w:lang w:val="en-US" w:eastAsia="zh-CN" w:bidi="ar"/>
        </w:rPr>
      </w:pPr>
      <w:r w:rsidRPr="007449AE">
        <w:rPr>
          <w:b/>
          <w:bCs/>
          <w:lang w:val="en-US" w:eastAsia="zh-CN" w:bidi="ar"/>
        </w:rPr>
        <w:t xml:space="preserve">Observation </w:t>
      </w:r>
      <w:r w:rsidR="006B4069" w:rsidRPr="007449AE">
        <w:rPr>
          <w:b/>
          <w:bCs/>
          <w:lang w:val="en-US" w:eastAsia="zh-CN" w:bidi="ar"/>
        </w:rPr>
        <w:t>4</w:t>
      </w:r>
      <w:r w:rsidRPr="007449AE">
        <w:rPr>
          <w:b/>
          <w:bCs/>
          <w:lang w:val="en-US" w:eastAsia="zh-CN" w:bidi="ar"/>
        </w:rPr>
        <w:t xml:space="preserve">: </w:t>
      </w:r>
      <w:r w:rsidR="00CF6553" w:rsidRPr="007449AE">
        <w:rPr>
          <w:b/>
          <w:bCs/>
        </w:rPr>
        <w:t>The R2D transmission as a part of paging message can be a unique or unified message structure for all query</w:t>
      </w:r>
      <w:r w:rsidR="00EC08DB" w:rsidRPr="007449AE">
        <w:rPr>
          <w:b/>
          <w:bCs/>
        </w:rPr>
        <w:t>/paging</w:t>
      </w:r>
      <w:r w:rsidR="00CF6553" w:rsidRPr="007449AE">
        <w:rPr>
          <w:b/>
          <w:bCs/>
        </w:rPr>
        <w:t xml:space="preserve"> types for both CBRA and CFRA.</w:t>
      </w:r>
    </w:p>
    <w:p w14:paraId="619ADC3E" w14:textId="5BACBE11" w:rsidR="007449AE" w:rsidRPr="007449AE" w:rsidRDefault="00861B8B" w:rsidP="007449AE">
      <w:pPr>
        <w:spacing w:after="0" w:line="360" w:lineRule="auto"/>
        <w:jc w:val="both"/>
        <w:rPr>
          <w:b/>
          <w:bCs/>
        </w:rPr>
      </w:pPr>
      <w:r w:rsidRPr="007449AE">
        <w:rPr>
          <w:b/>
          <w:bCs/>
        </w:rPr>
        <w:t xml:space="preserve">Proposal </w:t>
      </w:r>
      <w:r w:rsidR="00C518B9">
        <w:rPr>
          <w:b/>
          <w:bCs/>
        </w:rPr>
        <w:t>8</w:t>
      </w:r>
      <w:r w:rsidRPr="007449AE">
        <w:rPr>
          <w:b/>
          <w:bCs/>
        </w:rPr>
        <w:t xml:space="preserve">: </w:t>
      </w:r>
      <w:r w:rsidR="007449AE" w:rsidRPr="007449AE">
        <w:rPr>
          <w:b/>
          <w:bCs/>
        </w:rPr>
        <w:t>The field parameters of msg0 includes:</w:t>
      </w:r>
    </w:p>
    <w:p w14:paraId="0D002D23" w14:textId="77777777" w:rsidR="007449AE" w:rsidRPr="007449AE" w:rsidRDefault="007449AE" w:rsidP="00DB20E0">
      <w:pPr>
        <w:pStyle w:val="ListParagraph"/>
        <w:numPr>
          <w:ilvl w:val="0"/>
          <w:numId w:val="12"/>
        </w:numPr>
        <w:spacing w:line="276" w:lineRule="auto"/>
        <w:jc w:val="both"/>
        <w:rPr>
          <w:b/>
          <w:bCs/>
        </w:rPr>
      </w:pPr>
      <w:r w:rsidRPr="007449AE">
        <w:rPr>
          <w:b/>
          <w:bCs/>
        </w:rPr>
        <w:t>Paging ID</w:t>
      </w:r>
    </w:p>
    <w:p w14:paraId="5AD05FCB" w14:textId="77777777" w:rsidR="007449AE" w:rsidRPr="007449AE" w:rsidRDefault="007449AE" w:rsidP="00DB20E0">
      <w:pPr>
        <w:pStyle w:val="ListParagraph"/>
        <w:numPr>
          <w:ilvl w:val="0"/>
          <w:numId w:val="12"/>
        </w:numPr>
        <w:spacing w:line="276" w:lineRule="auto"/>
        <w:jc w:val="both"/>
        <w:rPr>
          <w:b/>
          <w:bCs/>
        </w:rPr>
      </w:pPr>
      <w:r w:rsidRPr="007449AE">
        <w:rPr>
          <w:b/>
          <w:bCs/>
        </w:rPr>
        <w:t>Message type</w:t>
      </w:r>
    </w:p>
    <w:p w14:paraId="06F7E4E9" w14:textId="77777777" w:rsidR="007449AE" w:rsidRPr="007449AE" w:rsidRDefault="007449AE" w:rsidP="00DB20E0">
      <w:pPr>
        <w:pStyle w:val="ListParagraph"/>
        <w:numPr>
          <w:ilvl w:val="0"/>
          <w:numId w:val="12"/>
        </w:numPr>
        <w:spacing w:line="276" w:lineRule="auto"/>
        <w:jc w:val="both"/>
        <w:rPr>
          <w:b/>
          <w:bCs/>
        </w:rPr>
      </w:pPr>
      <w:r w:rsidRPr="007449AE">
        <w:rPr>
          <w:b/>
          <w:bCs/>
        </w:rPr>
        <w:t>Transaction/service ID</w:t>
      </w:r>
    </w:p>
    <w:p w14:paraId="6F158347" w14:textId="77777777" w:rsidR="007449AE" w:rsidRPr="007449AE" w:rsidRDefault="007449AE" w:rsidP="00DB20E0">
      <w:pPr>
        <w:pStyle w:val="ListParagraph"/>
        <w:numPr>
          <w:ilvl w:val="0"/>
          <w:numId w:val="12"/>
        </w:numPr>
        <w:spacing w:line="276" w:lineRule="auto"/>
        <w:jc w:val="both"/>
        <w:rPr>
          <w:b/>
          <w:bCs/>
        </w:rPr>
      </w:pPr>
      <w:r w:rsidRPr="007449AE">
        <w:rPr>
          <w:b/>
          <w:bCs/>
        </w:rPr>
        <w:t>Reader ID</w:t>
      </w:r>
    </w:p>
    <w:p w14:paraId="275A2352" w14:textId="77777777" w:rsidR="007449AE" w:rsidRPr="007449AE" w:rsidRDefault="007449AE" w:rsidP="00DB20E0">
      <w:pPr>
        <w:pStyle w:val="ListParagraph"/>
        <w:numPr>
          <w:ilvl w:val="0"/>
          <w:numId w:val="12"/>
        </w:numPr>
        <w:spacing w:line="276" w:lineRule="auto"/>
        <w:jc w:val="both"/>
        <w:rPr>
          <w:b/>
          <w:bCs/>
        </w:rPr>
      </w:pPr>
      <w:r w:rsidRPr="007449AE">
        <w:rPr>
          <w:b/>
          <w:bCs/>
        </w:rPr>
        <w:t>Query type</w:t>
      </w:r>
    </w:p>
    <w:p w14:paraId="4809C340" w14:textId="379F6804" w:rsidR="007449AE" w:rsidRPr="007449AE" w:rsidRDefault="007449AE" w:rsidP="00DB20E0">
      <w:pPr>
        <w:pStyle w:val="ListParagraph"/>
        <w:numPr>
          <w:ilvl w:val="0"/>
          <w:numId w:val="12"/>
        </w:numPr>
        <w:spacing w:line="276" w:lineRule="auto"/>
        <w:jc w:val="both"/>
        <w:rPr>
          <w:b/>
          <w:bCs/>
        </w:rPr>
      </w:pPr>
      <w:r w:rsidRPr="007449AE">
        <w:rPr>
          <w:b/>
          <w:bCs/>
        </w:rPr>
        <w:t>CBRA/CFRA</w:t>
      </w:r>
      <w:r w:rsidR="006967C1">
        <w:rPr>
          <w:b/>
          <w:bCs/>
        </w:rPr>
        <w:t xml:space="preserve"> (optional)</w:t>
      </w:r>
    </w:p>
    <w:p w14:paraId="39944C83" w14:textId="77777777" w:rsidR="007449AE" w:rsidRPr="007449AE" w:rsidRDefault="007449AE" w:rsidP="00DB20E0">
      <w:pPr>
        <w:pStyle w:val="ListParagraph"/>
        <w:numPr>
          <w:ilvl w:val="0"/>
          <w:numId w:val="12"/>
        </w:numPr>
        <w:spacing w:line="276" w:lineRule="auto"/>
        <w:jc w:val="both"/>
        <w:rPr>
          <w:b/>
          <w:bCs/>
        </w:rPr>
      </w:pPr>
      <w:r w:rsidRPr="007449AE">
        <w:rPr>
          <w:b/>
          <w:bCs/>
        </w:rPr>
        <w:t>Upper layer data</w:t>
      </w:r>
    </w:p>
    <w:p w14:paraId="09480467" w14:textId="77777777" w:rsidR="007449AE" w:rsidRPr="007449AE" w:rsidRDefault="007449AE" w:rsidP="00DB20E0">
      <w:pPr>
        <w:pStyle w:val="ListParagraph"/>
        <w:numPr>
          <w:ilvl w:val="0"/>
          <w:numId w:val="12"/>
        </w:numPr>
        <w:spacing w:line="276" w:lineRule="auto"/>
        <w:jc w:val="both"/>
        <w:rPr>
          <w:b/>
          <w:bCs/>
        </w:rPr>
      </w:pPr>
      <w:r w:rsidRPr="007449AE">
        <w:rPr>
          <w:b/>
          <w:bCs/>
        </w:rPr>
        <w:t>Time domain resources</w:t>
      </w:r>
    </w:p>
    <w:p w14:paraId="2ADD897C" w14:textId="77777777" w:rsidR="007449AE" w:rsidRDefault="007449AE" w:rsidP="00DB20E0">
      <w:pPr>
        <w:pStyle w:val="ListParagraph"/>
        <w:numPr>
          <w:ilvl w:val="0"/>
          <w:numId w:val="12"/>
        </w:numPr>
        <w:spacing w:line="276" w:lineRule="auto"/>
        <w:jc w:val="both"/>
        <w:rPr>
          <w:b/>
          <w:bCs/>
        </w:rPr>
      </w:pPr>
      <w:r w:rsidRPr="007449AE">
        <w:rPr>
          <w:b/>
          <w:bCs/>
        </w:rPr>
        <w:t>Frequency domain resources</w:t>
      </w:r>
    </w:p>
    <w:p w14:paraId="35D14088" w14:textId="13A913C9" w:rsidR="007F6020" w:rsidRDefault="00BC5701" w:rsidP="00F33EC9">
      <w:pPr>
        <w:spacing w:line="276" w:lineRule="auto"/>
        <w:jc w:val="both"/>
        <w:rPr>
          <w:b/>
          <w:bCs/>
        </w:rPr>
      </w:pPr>
      <w:r w:rsidRPr="00955A86">
        <w:rPr>
          <w:b/>
          <w:bCs/>
        </w:rPr>
        <w:t xml:space="preserve">Proposal </w:t>
      </w:r>
      <w:r w:rsidR="00C518B9">
        <w:rPr>
          <w:b/>
          <w:bCs/>
        </w:rPr>
        <w:t>9</w:t>
      </w:r>
      <w:r w:rsidRPr="00955A86">
        <w:rPr>
          <w:b/>
          <w:bCs/>
        </w:rPr>
        <w:t xml:space="preserve">: </w:t>
      </w:r>
      <w:r w:rsidR="00467A91" w:rsidRPr="00955A86">
        <w:rPr>
          <w:b/>
          <w:bCs/>
        </w:rPr>
        <w:t xml:space="preserve">Msg0 should have “Upper layer data” field, which contains the device random ID, in case the reader sends query to one or few specific devices. </w:t>
      </w:r>
      <w:r w:rsidR="00467A91" w:rsidRPr="00BD67E1">
        <w:rPr>
          <w:b/>
          <w:bCs/>
        </w:rPr>
        <w:t>This field contains group ID if the reader sends query to a group of devices. This field is either empty or contains ‘0’ when device sends query to all the devices within the coverage.</w:t>
      </w:r>
      <w:r w:rsidR="001A373A" w:rsidRPr="00955A86">
        <w:rPr>
          <w:b/>
          <w:bCs/>
        </w:rPr>
        <w:t xml:space="preserve">  </w:t>
      </w:r>
    </w:p>
    <w:p w14:paraId="3352E884" w14:textId="1C71C504" w:rsidR="00334B07" w:rsidRPr="00BD67E1" w:rsidRDefault="00334B07" w:rsidP="00334B07">
      <w:pPr>
        <w:spacing w:after="0" w:line="360" w:lineRule="auto"/>
        <w:jc w:val="both"/>
        <w:rPr>
          <w:b/>
          <w:bCs/>
        </w:rPr>
      </w:pPr>
      <w:r w:rsidRPr="00393CB9">
        <w:rPr>
          <w:b/>
          <w:bCs/>
        </w:rPr>
        <w:t xml:space="preserve">Proposal </w:t>
      </w:r>
      <w:r w:rsidR="00B615A1">
        <w:rPr>
          <w:b/>
          <w:bCs/>
        </w:rPr>
        <w:t>10</w:t>
      </w:r>
      <w:r w:rsidRPr="00393CB9">
        <w:rPr>
          <w:b/>
          <w:bCs/>
        </w:rPr>
        <w:t xml:space="preserve">: </w:t>
      </w:r>
      <w:r w:rsidRPr="00BD67E1">
        <w:rPr>
          <w:b/>
          <w:bCs/>
        </w:rPr>
        <w:t xml:space="preserve">The device may decide whether it is CFRA or CBRA from the upper layer data. </w:t>
      </w:r>
    </w:p>
    <w:p w14:paraId="0EAECBD3" w14:textId="77777777" w:rsidR="00334B07" w:rsidRPr="00BD67E1" w:rsidRDefault="00334B07" w:rsidP="00334B07">
      <w:pPr>
        <w:pStyle w:val="ListParagraph"/>
        <w:numPr>
          <w:ilvl w:val="0"/>
          <w:numId w:val="13"/>
        </w:numPr>
        <w:spacing w:after="0" w:line="360" w:lineRule="auto"/>
        <w:jc w:val="both"/>
        <w:rPr>
          <w:b/>
          <w:bCs/>
        </w:rPr>
      </w:pPr>
      <w:r w:rsidRPr="00BD67E1">
        <w:rPr>
          <w:b/>
          <w:bCs/>
        </w:rPr>
        <w:t>If Upper layer data contains device list:</w:t>
      </w:r>
    </w:p>
    <w:p w14:paraId="62CE1625" w14:textId="77777777" w:rsidR="00334B07" w:rsidRPr="00BD67E1" w:rsidRDefault="00334B07" w:rsidP="00334B07">
      <w:pPr>
        <w:pStyle w:val="ListParagraph"/>
        <w:numPr>
          <w:ilvl w:val="1"/>
          <w:numId w:val="14"/>
        </w:numPr>
        <w:spacing w:after="0" w:line="360" w:lineRule="auto"/>
        <w:jc w:val="both"/>
        <w:rPr>
          <w:b/>
          <w:bCs/>
        </w:rPr>
      </w:pPr>
      <w:r w:rsidRPr="00BD67E1">
        <w:rPr>
          <w:b/>
          <w:bCs/>
        </w:rPr>
        <w:t xml:space="preserve">if paging list contains device IDs, then time and frequency domain resources are for CFRA. </w:t>
      </w:r>
    </w:p>
    <w:p w14:paraId="17348800" w14:textId="77777777" w:rsidR="00334B07" w:rsidRPr="00BD67E1" w:rsidRDefault="00334B07" w:rsidP="00334B07">
      <w:pPr>
        <w:pStyle w:val="ListParagraph"/>
        <w:numPr>
          <w:ilvl w:val="1"/>
          <w:numId w:val="14"/>
        </w:numPr>
        <w:spacing w:after="0" w:line="360" w:lineRule="auto"/>
        <w:jc w:val="both"/>
        <w:rPr>
          <w:b/>
          <w:bCs/>
        </w:rPr>
      </w:pPr>
      <w:r w:rsidRPr="00BD67E1">
        <w:rPr>
          <w:b/>
          <w:bCs/>
        </w:rPr>
        <w:t xml:space="preserve">if the paging list contains group IDs, then the time and frequency domain resources are for CBRA. </w:t>
      </w:r>
    </w:p>
    <w:p w14:paraId="55521375" w14:textId="77777777" w:rsidR="00334B07" w:rsidRPr="00BD67E1" w:rsidRDefault="00334B07" w:rsidP="00334B07">
      <w:pPr>
        <w:pStyle w:val="ListParagraph"/>
        <w:numPr>
          <w:ilvl w:val="0"/>
          <w:numId w:val="13"/>
        </w:numPr>
        <w:spacing w:after="0" w:line="360" w:lineRule="auto"/>
        <w:jc w:val="both"/>
        <w:rPr>
          <w:b/>
          <w:bCs/>
        </w:rPr>
      </w:pPr>
      <w:r w:rsidRPr="00BD67E1">
        <w:rPr>
          <w:b/>
          <w:bCs/>
        </w:rPr>
        <w:t>Else, if upper layer data does not contain any paging list and the Msg0 is for paging all devices in the reader coverage, the time and frequency domain resources are for CBRA based random access.</w:t>
      </w:r>
    </w:p>
    <w:p w14:paraId="29FC9584" w14:textId="552CC3DF" w:rsidR="00C518B9" w:rsidRDefault="00B615A1" w:rsidP="00F33EC9">
      <w:pPr>
        <w:spacing w:line="276" w:lineRule="auto"/>
        <w:jc w:val="both"/>
        <w:rPr>
          <w:b/>
          <w:bCs/>
        </w:rPr>
      </w:pPr>
      <w:r w:rsidRPr="00716E4F">
        <w:rPr>
          <w:b/>
          <w:bCs/>
        </w:rPr>
        <w:t xml:space="preserve">Proposal </w:t>
      </w:r>
      <w:r>
        <w:rPr>
          <w:b/>
          <w:bCs/>
        </w:rPr>
        <w:t>11</w:t>
      </w:r>
      <w:r w:rsidRPr="00716E4F">
        <w:rPr>
          <w:b/>
          <w:bCs/>
        </w:rPr>
        <w:t xml:space="preserve">: </w:t>
      </w:r>
      <w:r>
        <w:rPr>
          <w:b/>
          <w:bCs/>
        </w:rPr>
        <w:t xml:space="preserve"> </w:t>
      </w:r>
      <w:r w:rsidRPr="00A5000B">
        <w:rPr>
          <w:b/>
          <w:bCs/>
        </w:rPr>
        <w:t>A</w:t>
      </w:r>
      <w:r>
        <w:rPr>
          <w:b/>
          <w:bCs/>
        </w:rPr>
        <w:t>t</w:t>
      </w:r>
      <w:r w:rsidRPr="00A5000B">
        <w:rPr>
          <w:b/>
          <w:bCs/>
        </w:rPr>
        <w:t xml:space="preserve"> the reader side, the device random ID should be generated from the actual device ID and device type using the same method that the device uses to generate its random ID. If the device generated device random ID matches with the reader generated device random ID, the device responds to the query message.</w:t>
      </w:r>
    </w:p>
    <w:p w14:paraId="6655646C" w14:textId="77777777" w:rsidR="00C518B9" w:rsidRPr="00F33EC9" w:rsidRDefault="00C518B9" w:rsidP="00F33EC9">
      <w:pPr>
        <w:spacing w:line="276" w:lineRule="auto"/>
        <w:jc w:val="both"/>
        <w:rPr>
          <w:b/>
          <w:bCs/>
        </w:rPr>
      </w:pPr>
    </w:p>
    <w:p w14:paraId="44488BD1" w14:textId="4F67ADFC" w:rsidR="00944207" w:rsidRPr="00B76B19" w:rsidRDefault="00944207" w:rsidP="009D158E">
      <w:pPr>
        <w:pStyle w:val="Heading1"/>
        <w:numPr>
          <w:ilvl w:val="0"/>
          <w:numId w:val="1"/>
        </w:numPr>
        <w:spacing w:before="0" w:after="240"/>
        <w:ind w:left="270"/>
        <w:jc w:val="both"/>
        <w:rPr>
          <w:rFonts w:ascii="Times New Roman" w:hAnsi="Times New Roman" w:cs="Times New Roman"/>
          <w:b/>
          <w:bCs/>
          <w:color w:val="auto"/>
          <w:sz w:val="28"/>
          <w:szCs w:val="28"/>
        </w:rPr>
      </w:pPr>
      <w:r w:rsidRPr="00B76B19">
        <w:rPr>
          <w:rFonts w:ascii="Times New Roman" w:hAnsi="Times New Roman" w:cs="Times New Roman"/>
          <w:b/>
          <w:bCs/>
          <w:color w:val="auto"/>
          <w:sz w:val="28"/>
          <w:szCs w:val="28"/>
        </w:rPr>
        <w:t>Conclusion</w:t>
      </w:r>
    </w:p>
    <w:p w14:paraId="10118293" w14:textId="03588F5A" w:rsidR="00944207" w:rsidRPr="00712263" w:rsidRDefault="00F9113D" w:rsidP="00FE0859">
      <w:pPr>
        <w:tabs>
          <w:tab w:val="left" w:pos="7058"/>
        </w:tabs>
        <w:spacing w:before="240" w:line="360" w:lineRule="auto"/>
        <w:jc w:val="both"/>
      </w:pPr>
      <w:r>
        <w:t xml:space="preserve">A-IoT device behaviour in </w:t>
      </w:r>
      <w:r w:rsidR="00AF1623">
        <w:t>multi-reader</w:t>
      </w:r>
      <w:r>
        <w:t xml:space="preserve"> scenario and</w:t>
      </w:r>
      <w:r w:rsidR="003C2141" w:rsidRPr="00712263">
        <w:t xml:space="preserve"> A-IoT paging message content are discussed in this work in the context of one or multiple service request(s) received by the device from one or multiple base stations. </w:t>
      </w:r>
      <w:r w:rsidR="00F824FD" w:rsidRPr="00712263">
        <w:t xml:space="preserve">We have made the following observations and proposals related to the </w:t>
      </w:r>
      <w:r w:rsidR="000D5993" w:rsidRPr="00712263">
        <w:t>above-mentioned</w:t>
      </w:r>
      <w:r w:rsidR="002935B0" w:rsidRPr="00712263">
        <w:t xml:space="preserve"> topics</w:t>
      </w:r>
      <w:r w:rsidR="00F824FD" w:rsidRPr="00712263">
        <w:t>:</w:t>
      </w:r>
    </w:p>
    <w:p w14:paraId="0963FC55" w14:textId="77777777" w:rsidR="000B5B15" w:rsidRPr="00712263" w:rsidRDefault="000B5B15" w:rsidP="000B5B15">
      <w:pPr>
        <w:spacing w:line="276" w:lineRule="auto"/>
        <w:jc w:val="both"/>
        <w:rPr>
          <w:b/>
          <w:bCs/>
        </w:rPr>
      </w:pPr>
      <w:r w:rsidRPr="00712263">
        <w:rPr>
          <w:b/>
          <w:bCs/>
        </w:rPr>
        <w:t>Observation 1: Based on the deployment position, the A-IoT devices may get one or multiple service requests from one or multiple base stations.</w:t>
      </w:r>
    </w:p>
    <w:p w14:paraId="5BD40AAA" w14:textId="77777777" w:rsidR="000B5B15" w:rsidRDefault="000B5B15" w:rsidP="004B297E">
      <w:pPr>
        <w:spacing w:line="276" w:lineRule="auto"/>
        <w:jc w:val="both"/>
        <w:rPr>
          <w:b/>
          <w:bCs/>
        </w:rPr>
      </w:pPr>
      <w:r w:rsidRPr="00712263">
        <w:rPr>
          <w:b/>
          <w:bCs/>
        </w:rPr>
        <w:lastRenderedPageBreak/>
        <w:t>Proposal 1: I</w:t>
      </w:r>
      <w:r>
        <w:rPr>
          <w:b/>
          <w:bCs/>
        </w:rPr>
        <w:t>f the</w:t>
      </w:r>
      <w:r w:rsidRPr="00712263">
        <w:rPr>
          <w:b/>
          <w:bCs/>
        </w:rPr>
        <w:t xml:space="preserve"> A-IoT</w:t>
      </w:r>
      <w:r>
        <w:rPr>
          <w:b/>
          <w:bCs/>
        </w:rPr>
        <w:t xml:space="preserve"> device receives multiple service request in parallel, it will respond to the msg0 it receives first and start communicating with that reader. The parallelly received</w:t>
      </w:r>
      <w:r w:rsidRPr="00712263">
        <w:rPr>
          <w:b/>
          <w:bCs/>
        </w:rPr>
        <w:t xml:space="preserve"> msg0 signals within that slot are discarded by the device</w:t>
      </w:r>
      <w:r>
        <w:rPr>
          <w:b/>
          <w:bCs/>
        </w:rPr>
        <w:t xml:space="preserve">. Thus, Parallel service requests should have separate transaction ID to identify at the device side whether this is a different service request or same request from a different reader.  </w:t>
      </w:r>
    </w:p>
    <w:p w14:paraId="5372F2E2" w14:textId="77777777" w:rsidR="00650386" w:rsidRDefault="00650386" w:rsidP="00650386">
      <w:pPr>
        <w:spacing w:line="276" w:lineRule="auto"/>
        <w:jc w:val="both"/>
        <w:rPr>
          <w:b/>
          <w:bCs/>
        </w:rPr>
      </w:pPr>
      <w:r w:rsidRPr="00712263">
        <w:rPr>
          <w:b/>
          <w:bCs/>
        </w:rPr>
        <w:t xml:space="preserve">Observation </w:t>
      </w:r>
      <w:r>
        <w:rPr>
          <w:b/>
          <w:bCs/>
        </w:rPr>
        <w:t>2</w:t>
      </w:r>
      <w:r w:rsidRPr="00712263">
        <w:rPr>
          <w:b/>
          <w:bCs/>
        </w:rPr>
        <w:t xml:space="preserve">: </w:t>
      </w:r>
      <w:r>
        <w:rPr>
          <w:b/>
          <w:bCs/>
        </w:rPr>
        <w:t>The inventory process may involve multiple paging occasions. Once a d</w:t>
      </w:r>
      <w:r w:rsidRPr="009654F6">
        <w:rPr>
          <w:b/>
          <w:bCs/>
        </w:rPr>
        <w:t>evice has completed the initial service request and goes to idle or listening mode</w:t>
      </w:r>
      <w:r>
        <w:rPr>
          <w:b/>
          <w:bCs/>
        </w:rPr>
        <w:t>, it can decide whether to respond to the next paging request based on transaction ID and/or Reader ID</w:t>
      </w:r>
      <w:r w:rsidRPr="000F397C">
        <w:rPr>
          <w:b/>
          <w:bCs/>
        </w:rPr>
        <w:t xml:space="preserve">.     </w:t>
      </w:r>
    </w:p>
    <w:p w14:paraId="7BDCB592" w14:textId="77777777" w:rsidR="00650386" w:rsidRDefault="00650386" w:rsidP="00650386">
      <w:pPr>
        <w:spacing w:line="276" w:lineRule="auto"/>
        <w:jc w:val="both"/>
        <w:rPr>
          <w:b/>
          <w:bCs/>
        </w:rPr>
      </w:pPr>
      <w:r w:rsidRPr="00712263">
        <w:rPr>
          <w:b/>
          <w:bCs/>
        </w:rPr>
        <w:t xml:space="preserve">Proposal </w:t>
      </w:r>
      <w:r>
        <w:rPr>
          <w:b/>
          <w:bCs/>
        </w:rPr>
        <w:t>2</w:t>
      </w:r>
      <w:r w:rsidRPr="00712263">
        <w:rPr>
          <w:b/>
          <w:bCs/>
        </w:rPr>
        <w:t>:</w:t>
      </w:r>
      <w:r>
        <w:rPr>
          <w:b/>
          <w:bCs/>
        </w:rPr>
        <w:t xml:space="preserve"> RAN2 should specify the device behaviour for all the cases of same or different services from same or different readers.   </w:t>
      </w:r>
    </w:p>
    <w:p w14:paraId="5D2E8A56" w14:textId="77777777" w:rsidR="00650386" w:rsidRDefault="00650386" w:rsidP="00650386">
      <w:pPr>
        <w:spacing w:line="276" w:lineRule="auto"/>
        <w:jc w:val="both"/>
        <w:rPr>
          <w:b/>
          <w:bCs/>
        </w:rPr>
      </w:pPr>
      <w:r>
        <w:rPr>
          <w:b/>
          <w:bCs/>
        </w:rPr>
        <w:t>Proposal 3</w:t>
      </w:r>
      <w:r w:rsidRPr="00712263">
        <w:rPr>
          <w:b/>
          <w:bCs/>
        </w:rPr>
        <w:t xml:space="preserve">: </w:t>
      </w:r>
      <w:r w:rsidRPr="009654F6">
        <w:rPr>
          <w:b/>
          <w:bCs/>
        </w:rPr>
        <w:t>If a device successfully sends the information at one slot it will not respond to the next slots for the same transaction or service request from the same reader to free up the resources for the other devices.</w:t>
      </w:r>
      <w:r>
        <w:rPr>
          <w:b/>
          <w:bCs/>
        </w:rPr>
        <w:t xml:space="preserve"> </w:t>
      </w:r>
    </w:p>
    <w:p w14:paraId="0AAAF84D" w14:textId="5D7DFF73" w:rsidR="00FB6664" w:rsidRDefault="00650386" w:rsidP="00650386">
      <w:pPr>
        <w:jc w:val="both"/>
        <w:rPr>
          <w:b/>
          <w:bCs/>
          <w:lang w:val="en-US" w:eastAsia="zh-CN" w:bidi="ar"/>
        </w:rPr>
      </w:pPr>
      <w:r>
        <w:rPr>
          <w:b/>
          <w:bCs/>
        </w:rPr>
        <w:t>Proposal 4</w:t>
      </w:r>
      <w:r w:rsidRPr="00712263">
        <w:rPr>
          <w:b/>
          <w:bCs/>
        </w:rPr>
        <w:t xml:space="preserve">: </w:t>
      </w:r>
      <w:r w:rsidRPr="009654F6">
        <w:rPr>
          <w:b/>
          <w:bCs/>
        </w:rPr>
        <w:t>If a device successfully sends the information at one slot</w:t>
      </w:r>
      <w:r>
        <w:rPr>
          <w:b/>
          <w:bCs/>
        </w:rPr>
        <w:t xml:space="preserve"> and goes to idle or listening mode, it may</w:t>
      </w:r>
      <w:r w:rsidRPr="009654F6">
        <w:rPr>
          <w:b/>
          <w:bCs/>
        </w:rPr>
        <w:t xml:space="preserve"> respond to the next slots for the same transaction or service request from </w:t>
      </w:r>
      <w:r>
        <w:rPr>
          <w:b/>
          <w:bCs/>
        </w:rPr>
        <w:t>a different reader</w:t>
      </w:r>
      <w:r w:rsidRPr="009654F6">
        <w:rPr>
          <w:b/>
          <w:bCs/>
        </w:rPr>
        <w:t>.</w:t>
      </w:r>
    </w:p>
    <w:p w14:paraId="7BE78805" w14:textId="4328BB7F" w:rsidR="00650386" w:rsidRPr="00167479" w:rsidRDefault="00650386" w:rsidP="00650386">
      <w:pPr>
        <w:spacing w:line="276" w:lineRule="auto"/>
        <w:jc w:val="both"/>
        <w:rPr>
          <w:b/>
          <w:bCs/>
          <w:lang w:val="en-US" w:eastAsia="zh-CN" w:bidi="ar"/>
        </w:rPr>
      </w:pPr>
      <w:r w:rsidRPr="00E94A21">
        <w:rPr>
          <w:b/>
          <w:bCs/>
          <w:lang w:val="en-US" w:eastAsia="zh-CN" w:bidi="ar"/>
        </w:rPr>
        <w:t xml:space="preserve">Observation 3: As the service ID or the transaction ID plays an important role in order to decide the device </w:t>
      </w:r>
      <w:r w:rsidRPr="00E94A21">
        <w:rPr>
          <w:b/>
          <w:bCs/>
          <w:lang w:val="en-US" w:eastAsia="zh-CN" w:bidi="ar"/>
        </w:rPr>
        <w:t>behavior</w:t>
      </w:r>
      <w:r w:rsidRPr="00E94A21">
        <w:rPr>
          <w:b/>
          <w:bCs/>
          <w:lang w:val="en-US" w:eastAsia="zh-CN" w:bidi="ar"/>
        </w:rPr>
        <w:t xml:space="preserve"> when the device is in idle or listening mode, the device needs to differentiate among the different cases of multi-reader or multi-paging scenarios.  </w:t>
      </w:r>
    </w:p>
    <w:p w14:paraId="7C5A2A57" w14:textId="77777777" w:rsidR="00650386" w:rsidRPr="00EA3FF7" w:rsidRDefault="00650386" w:rsidP="00650386">
      <w:pPr>
        <w:spacing w:line="276" w:lineRule="auto"/>
        <w:jc w:val="both"/>
        <w:rPr>
          <w:b/>
          <w:bCs/>
        </w:rPr>
      </w:pPr>
      <w:r w:rsidRPr="00712263">
        <w:rPr>
          <w:b/>
          <w:bCs/>
        </w:rPr>
        <w:t xml:space="preserve">Proposal </w:t>
      </w:r>
      <w:r>
        <w:rPr>
          <w:b/>
          <w:bCs/>
        </w:rPr>
        <w:t>5</w:t>
      </w:r>
      <w:r w:rsidRPr="00712263">
        <w:rPr>
          <w:b/>
          <w:bCs/>
        </w:rPr>
        <w:t>:</w:t>
      </w:r>
      <w:r>
        <w:rPr>
          <w:b/>
          <w:bCs/>
        </w:rPr>
        <w:t xml:space="preserve"> For the device to differentiate </w:t>
      </w:r>
      <w:r w:rsidRPr="00EA3FF7">
        <w:rPr>
          <w:b/>
          <w:bCs/>
        </w:rPr>
        <w:t>among the different cases of multi-reader or multi-paging scenarios</w:t>
      </w:r>
      <w:r>
        <w:rPr>
          <w:b/>
          <w:bCs/>
        </w:rPr>
        <w:t xml:space="preserve">, </w:t>
      </w:r>
      <w:r w:rsidRPr="00EA3FF7">
        <w:rPr>
          <w:b/>
          <w:bCs/>
        </w:rPr>
        <w:t>the following options can be adopted to solve this problem:</w:t>
      </w:r>
    </w:p>
    <w:p w14:paraId="2A1735A1" w14:textId="77777777" w:rsidR="00650386" w:rsidRDefault="00650386" w:rsidP="00650386">
      <w:pPr>
        <w:pStyle w:val="ListParagraph"/>
        <w:numPr>
          <w:ilvl w:val="2"/>
          <w:numId w:val="2"/>
        </w:numPr>
        <w:spacing w:line="276" w:lineRule="auto"/>
        <w:jc w:val="both"/>
        <w:rPr>
          <w:b/>
          <w:bCs/>
        </w:rPr>
      </w:pPr>
      <w:r w:rsidRPr="00E84569">
        <w:rPr>
          <w:b/>
          <w:bCs/>
        </w:rPr>
        <w:t>Option 1:</w:t>
      </w:r>
      <w:r w:rsidRPr="00EA3FF7">
        <w:rPr>
          <w:b/>
          <w:bCs/>
        </w:rPr>
        <w:t xml:space="preserve"> </w:t>
      </w:r>
      <w:r>
        <w:rPr>
          <w:b/>
          <w:bCs/>
        </w:rPr>
        <w:t xml:space="preserve">Concatenate </w:t>
      </w:r>
      <w:r w:rsidRPr="00EA3FF7">
        <w:rPr>
          <w:b/>
          <w:bCs/>
        </w:rPr>
        <w:t>reader ID and correlation ID received from the CN as transaction ID.</w:t>
      </w:r>
    </w:p>
    <w:p w14:paraId="57713C3A" w14:textId="77777777" w:rsidR="00650386" w:rsidRPr="00E40AA0" w:rsidRDefault="00650386" w:rsidP="00650386">
      <w:pPr>
        <w:pStyle w:val="ListParagraph"/>
        <w:numPr>
          <w:ilvl w:val="2"/>
          <w:numId w:val="2"/>
        </w:numPr>
        <w:spacing w:line="276" w:lineRule="auto"/>
        <w:jc w:val="both"/>
        <w:rPr>
          <w:b/>
          <w:bCs/>
        </w:rPr>
      </w:pPr>
      <w:r w:rsidRPr="00E40AA0">
        <w:rPr>
          <w:b/>
          <w:bCs/>
        </w:rPr>
        <w:t xml:space="preserve">Option 2: Generate a new transaction ID from both the correlation ID received from the CN and the reader ID. FFS on operation to generate the Transaction ID from correlation ID and Reader ID. </w:t>
      </w:r>
    </w:p>
    <w:p w14:paraId="2E2055A3" w14:textId="77777777" w:rsidR="00650386" w:rsidRPr="00E40AA0" w:rsidRDefault="00650386" w:rsidP="00650386">
      <w:pPr>
        <w:rPr>
          <w:b/>
          <w:bCs/>
        </w:rPr>
      </w:pPr>
      <w:r w:rsidRPr="00E40AA0">
        <w:rPr>
          <w:b/>
          <w:bCs/>
        </w:rPr>
        <w:t xml:space="preserve">Proposal </w:t>
      </w:r>
      <w:r>
        <w:rPr>
          <w:b/>
          <w:bCs/>
        </w:rPr>
        <w:t>6</w:t>
      </w:r>
      <w:r w:rsidRPr="00E40AA0">
        <w:rPr>
          <w:b/>
          <w:bCs/>
        </w:rPr>
        <w:t>: The transaction ID itself can act as an associate ID for that particular transaction cycle.</w:t>
      </w:r>
    </w:p>
    <w:p w14:paraId="29821C84" w14:textId="77777777" w:rsidR="00650386" w:rsidRDefault="00650386" w:rsidP="00650386">
      <w:pPr>
        <w:spacing w:line="276" w:lineRule="auto"/>
        <w:jc w:val="both"/>
        <w:rPr>
          <w:b/>
          <w:bCs/>
        </w:rPr>
      </w:pPr>
      <w:r w:rsidRPr="00712263">
        <w:rPr>
          <w:b/>
          <w:bCs/>
        </w:rPr>
        <w:t xml:space="preserve">Proposal </w:t>
      </w:r>
      <w:r>
        <w:rPr>
          <w:b/>
          <w:bCs/>
        </w:rPr>
        <w:t>7</w:t>
      </w:r>
      <w:r w:rsidRPr="00712263">
        <w:rPr>
          <w:b/>
          <w:bCs/>
        </w:rPr>
        <w:t xml:space="preserve">: </w:t>
      </w:r>
      <w:r w:rsidRPr="00712263">
        <w:rPr>
          <w:b/>
          <w:bCs/>
          <w:lang w:val="en-US" w:eastAsia="zh-CN" w:bidi="ar"/>
        </w:rPr>
        <w:t>If reader sends multiple msg2 signals, the msg2 signal can carry an indication to convey the device if it is the last msg2 signal in this communication slot.</w:t>
      </w:r>
    </w:p>
    <w:p w14:paraId="56F89E04" w14:textId="77777777" w:rsidR="00753A50" w:rsidRPr="00712263" w:rsidRDefault="00753A50" w:rsidP="00EB0A2B">
      <w:pPr>
        <w:jc w:val="both"/>
        <w:rPr>
          <w:b/>
          <w:bCs/>
          <w:lang w:val="en-US" w:eastAsia="zh-CN" w:bidi="ar"/>
        </w:rPr>
      </w:pPr>
    </w:p>
    <w:p w14:paraId="10242DCC" w14:textId="77777777" w:rsidR="00757E28" w:rsidRPr="007449AE" w:rsidRDefault="00757E28" w:rsidP="00757E28">
      <w:pPr>
        <w:spacing w:line="276" w:lineRule="auto"/>
        <w:jc w:val="both"/>
        <w:rPr>
          <w:b/>
          <w:bCs/>
          <w:lang w:val="en-US" w:eastAsia="zh-CN" w:bidi="ar"/>
        </w:rPr>
      </w:pPr>
      <w:r w:rsidRPr="007449AE">
        <w:rPr>
          <w:b/>
          <w:bCs/>
          <w:lang w:val="en-US" w:eastAsia="zh-CN" w:bidi="ar"/>
        </w:rPr>
        <w:t xml:space="preserve">Observation 4: </w:t>
      </w:r>
      <w:r w:rsidRPr="007449AE">
        <w:rPr>
          <w:b/>
          <w:bCs/>
        </w:rPr>
        <w:t>The R2D transmission as a part of paging message can be a unique or unified message structure for all query/paging types for both CBRA and CFRA.</w:t>
      </w:r>
    </w:p>
    <w:p w14:paraId="56FD9A9D" w14:textId="77777777" w:rsidR="00757E28" w:rsidRPr="007449AE" w:rsidRDefault="00757E28" w:rsidP="00757E28">
      <w:pPr>
        <w:spacing w:after="0" w:line="360" w:lineRule="auto"/>
        <w:jc w:val="both"/>
        <w:rPr>
          <w:b/>
          <w:bCs/>
        </w:rPr>
      </w:pPr>
      <w:r w:rsidRPr="007449AE">
        <w:rPr>
          <w:b/>
          <w:bCs/>
        </w:rPr>
        <w:t xml:space="preserve">Proposal </w:t>
      </w:r>
      <w:r>
        <w:rPr>
          <w:b/>
          <w:bCs/>
        </w:rPr>
        <w:t>8</w:t>
      </w:r>
      <w:r w:rsidRPr="007449AE">
        <w:rPr>
          <w:b/>
          <w:bCs/>
        </w:rPr>
        <w:t>: The field parameters of msg0 includes:</w:t>
      </w:r>
    </w:p>
    <w:p w14:paraId="5A215904" w14:textId="77777777" w:rsidR="00757E28" w:rsidRPr="007449AE" w:rsidRDefault="00757E28" w:rsidP="00757E28">
      <w:pPr>
        <w:pStyle w:val="ListParagraph"/>
        <w:numPr>
          <w:ilvl w:val="0"/>
          <w:numId w:val="12"/>
        </w:numPr>
        <w:spacing w:line="276" w:lineRule="auto"/>
        <w:jc w:val="both"/>
        <w:rPr>
          <w:b/>
          <w:bCs/>
        </w:rPr>
      </w:pPr>
      <w:r w:rsidRPr="007449AE">
        <w:rPr>
          <w:b/>
          <w:bCs/>
        </w:rPr>
        <w:t>Paging ID</w:t>
      </w:r>
    </w:p>
    <w:p w14:paraId="4C60E271" w14:textId="77777777" w:rsidR="00757E28" w:rsidRPr="007449AE" w:rsidRDefault="00757E28" w:rsidP="00757E28">
      <w:pPr>
        <w:pStyle w:val="ListParagraph"/>
        <w:numPr>
          <w:ilvl w:val="0"/>
          <w:numId w:val="12"/>
        </w:numPr>
        <w:spacing w:line="276" w:lineRule="auto"/>
        <w:jc w:val="both"/>
        <w:rPr>
          <w:b/>
          <w:bCs/>
        </w:rPr>
      </w:pPr>
      <w:r w:rsidRPr="007449AE">
        <w:rPr>
          <w:b/>
          <w:bCs/>
        </w:rPr>
        <w:t>Message type</w:t>
      </w:r>
    </w:p>
    <w:p w14:paraId="3BDBE9C9" w14:textId="77777777" w:rsidR="00757E28" w:rsidRPr="007449AE" w:rsidRDefault="00757E28" w:rsidP="00757E28">
      <w:pPr>
        <w:pStyle w:val="ListParagraph"/>
        <w:numPr>
          <w:ilvl w:val="0"/>
          <w:numId w:val="12"/>
        </w:numPr>
        <w:spacing w:line="276" w:lineRule="auto"/>
        <w:jc w:val="both"/>
        <w:rPr>
          <w:b/>
          <w:bCs/>
        </w:rPr>
      </w:pPr>
      <w:r w:rsidRPr="007449AE">
        <w:rPr>
          <w:b/>
          <w:bCs/>
        </w:rPr>
        <w:t>Transaction/service ID</w:t>
      </w:r>
    </w:p>
    <w:p w14:paraId="7EA48A99" w14:textId="77777777" w:rsidR="00757E28" w:rsidRPr="007449AE" w:rsidRDefault="00757E28" w:rsidP="00757E28">
      <w:pPr>
        <w:pStyle w:val="ListParagraph"/>
        <w:numPr>
          <w:ilvl w:val="0"/>
          <w:numId w:val="12"/>
        </w:numPr>
        <w:spacing w:line="276" w:lineRule="auto"/>
        <w:jc w:val="both"/>
        <w:rPr>
          <w:b/>
          <w:bCs/>
        </w:rPr>
      </w:pPr>
      <w:r w:rsidRPr="007449AE">
        <w:rPr>
          <w:b/>
          <w:bCs/>
        </w:rPr>
        <w:t>Reader ID</w:t>
      </w:r>
    </w:p>
    <w:p w14:paraId="096613D6" w14:textId="77777777" w:rsidR="00757E28" w:rsidRPr="007449AE" w:rsidRDefault="00757E28" w:rsidP="00757E28">
      <w:pPr>
        <w:pStyle w:val="ListParagraph"/>
        <w:numPr>
          <w:ilvl w:val="0"/>
          <w:numId w:val="12"/>
        </w:numPr>
        <w:spacing w:line="276" w:lineRule="auto"/>
        <w:jc w:val="both"/>
        <w:rPr>
          <w:b/>
          <w:bCs/>
        </w:rPr>
      </w:pPr>
      <w:r w:rsidRPr="007449AE">
        <w:rPr>
          <w:b/>
          <w:bCs/>
        </w:rPr>
        <w:t>Query type</w:t>
      </w:r>
    </w:p>
    <w:p w14:paraId="2C139CC9" w14:textId="77777777" w:rsidR="00757E28" w:rsidRPr="007449AE" w:rsidRDefault="00757E28" w:rsidP="00757E28">
      <w:pPr>
        <w:pStyle w:val="ListParagraph"/>
        <w:numPr>
          <w:ilvl w:val="0"/>
          <w:numId w:val="12"/>
        </w:numPr>
        <w:spacing w:line="276" w:lineRule="auto"/>
        <w:jc w:val="both"/>
        <w:rPr>
          <w:b/>
          <w:bCs/>
        </w:rPr>
      </w:pPr>
      <w:r w:rsidRPr="007449AE">
        <w:rPr>
          <w:b/>
          <w:bCs/>
        </w:rPr>
        <w:t>CBRA/CFRA</w:t>
      </w:r>
      <w:r>
        <w:rPr>
          <w:b/>
          <w:bCs/>
        </w:rPr>
        <w:t xml:space="preserve"> (optional)</w:t>
      </w:r>
    </w:p>
    <w:p w14:paraId="07728CA9" w14:textId="77777777" w:rsidR="00757E28" w:rsidRPr="007449AE" w:rsidRDefault="00757E28" w:rsidP="00757E28">
      <w:pPr>
        <w:pStyle w:val="ListParagraph"/>
        <w:numPr>
          <w:ilvl w:val="0"/>
          <w:numId w:val="12"/>
        </w:numPr>
        <w:spacing w:line="276" w:lineRule="auto"/>
        <w:jc w:val="both"/>
        <w:rPr>
          <w:b/>
          <w:bCs/>
        </w:rPr>
      </w:pPr>
      <w:r w:rsidRPr="007449AE">
        <w:rPr>
          <w:b/>
          <w:bCs/>
        </w:rPr>
        <w:t>Upper layer data</w:t>
      </w:r>
    </w:p>
    <w:p w14:paraId="508AE75E" w14:textId="77777777" w:rsidR="00757E28" w:rsidRPr="007449AE" w:rsidRDefault="00757E28" w:rsidP="00757E28">
      <w:pPr>
        <w:pStyle w:val="ListParagraph"/>
        <w:numPr>
          <w:ilvl w:val="0"/>
          <w:numId w:val="12"/>
        </w:numPr>
        <w:spacing w:line="276" w:lineRule="auto"/>
        <w:jc w:val="both"/>
        <w:rPr>
          <w:b/>
          <w:bCs/>
        </w:rPr>
      </w:pPr>
      <w:r w:rsidRPr="007449AE">
        <w:rPr>
          <w:b/>
          <w:bCs/>
        </w:rPr>
        <w:t>Time domain resources</w:t>
      </w:r>
    </w:p>
    <w:p w14:paraId="7BDACEEC" w14:textId="77777777" w:rsidR="00757E28" w:rsidRDefault="00757E28" w:rsidP="00757E28">
      <w:pPr>
        <w:pStyle w:val="ListParagraph"/>
        <w:numPr>
          <w:ilvl w:val="0"/>
          <w:numId w:val="12"/>
        </w:numPr>
        <w:spacing w:line="276" w:lineRule="auto"/>
        <w:jc w:val="both"/>
        <w:rPr>
          <w:b/>
          <w:bCs/>
        </w:rPr>
      </w:pPr>
      <w:r w:rsidRPr="007449AE">
        <w:rPr>
          <w:b/>
          <w:bCs/>
        </w:rPr>
        <w:t>Frequency domain resources</w:t>
      </w:r>
    </w:p>
    <w:p w14:paraId="14412268" w14:textId="77777777" w:rsidR="00757E28" w:rsidRDefault="00757E28" w:rsidP="00757E28">
      <w:pPr>
        <w:spacing w:line="276" w:lineRule="auto"/>
        <w:jc w:val="both"/>
        <w:rPr>
          <w:b/>
          <w:bCs/>
        </w:rPr>
      </w:pPr>
      <w:r w:rsidRPr="00955A86">
        <w:rPr>
          <w:b/>
          <w:bCs/>
        </w:rPr>
        <w:t xml:space="preserve">Proposal </w:t>
      </w:r>
      <w:r>
        <w:rPr>
          <w:b/>
          <w:bCs/>
        </w:rPr>
        <w:t>9</w:t>
      </w:r>
      <w:r w:rsidRPr="00955A86">
        <w:rPr>
          <w:b/>
          <w:bCs/>
        </w:rPr>
        <w:t xml:space="preserve">: Msg0 should have “Upper layer data” field, which contains the device random ID, in case the reader sends query to one or few specific devices. </w:t>
      </w:r>
      <w:r w:rsidRPr="00BD67E1">
        <w:rPr>
          <w:b/>
          <w:bCs/>
        </w:rPr>
        <w:t>This field contains group ID if the reader sends query to a group of devices. This field is either empty or contains ‘0’ when device sends query to all the devices within the coverage.</w:t>
      </w:r>
      <w:r w:rsidRPr="00955A86">
        <w:rPr>
          <w:b/>
          <w:bCs/>
        </w:rPr>
        <w:t xml:space="preserve">  </w:t>
      </w:r>
    </w:p>
    <w:p w14:paraId="21D1AE33" w14:textId="77777777" w:rsidR="00757E28" w:rsidRPr="00BD67E1" w:rsidRDefault="00757E28" w:rsidP="00757E28">
      <w:pPr>
        <w:spacing w:after="0" w:line="360" w:lineRule="auto"/>
        <w:jc w:val="both"/>
        <w:rPr>
          <w:b/>
          <w:bCs/>
        </w:rPr>
      </w:pPr>
      <w:r w:rsidRPr="00393CB9">
        <w:rPr>
          <w:b/>
          <w:bCs/>
        </w:rPr>
        <w:t xml:space="preserve">Proposal </w:t>
      </w:r>
      <w:r>
        <w:rPr>
          <w:b/>
          <w:bCs/>
        </w:rPr>
        <w:t>10</w:t>
      </w:r>
      <w:r w:rsidRPr="00393CB9">
        <w:rPr>
          <w:b/>
          <w:bCs/>
        </w:rPr>
        <w:t xml:space="preserve">: </w:t>
      </w:r>
      <w:r w:rsidRPr="00BD67E1">
        <w:rPr>
          <w:b/>
          <w:bCs/>
        </w:rPr>
        <w:t xml:space="preserve">The device may decide whether it is CFRA or CBRA from the upper layer data. </w:t>
      </w:r>
    </w:p>
    <w:p w14:paraId="041499C5" w14:textId="77777777" w:rsidR="00757E28" w:rsidRPr="00BD67E1" w:rsidRDefault="00757E28" w:rsidP="00757E28">
      <w:pPr>
        <w:pStyle w:val="ListParagraph"/>
        <w:numPr>
          <w:ilvl w:val="0"/>
          <w:numId w:val="13"/>
        </w:numPr>
        <w:spacing w:after="0" w:line="360" w:lineRule="auto"/>
        <w:jc w:val="both"/>
        <w:rPr>
          <w:b/>
          <w:bCs/>
        </w:rPr>
      </w:pPr>
      <w:r w:rsidRPr="00BD67E1">
        <w:rPr>
          <w:b/>
          <w:bCs/>
        </w:rPr>
        <w:t>If Upper layer data contains device list:</w:t>
      </w:r>
    </w:p>
    <w:p w14:paraId="255BD9BC" w14:textId="77777777" w:rsidR="00757E28" w:rsidRPr="00BD67E1" w:rsidRDefault="00757E28" w:rsidP="00757E28">
      <w:pPr>
        <w:pStyle w:val="ListParagraph"/>
        <w:numPr>
          <w:ilvl w:val="1"/>
          <w:numId w:val="14"/>
        </w:numPr>
        <w:spacing w:after="0" w:line="360" w:lineRule="auto"/>
        <w:jc w:val="both"/>
        <w:rPr>
          <w:b/>
          <w:bCs/>
        </w:rPr>
      </w:pPr>
      <w:r w:rsidRPr="00BD67E1">
        <w:rPr>
          <w:b/>
          <w:bCs/>
        </w:rPr>
        <w:t xml:space="preserve">if paging list contains device IDs, then time and frequency domain resources are for CFRA. </w:t>
      </w:r>
    </w:p>
    <w:p w14:paraId="4FBCB97E" w14:textId="77777777" w:rsidR="00757E28" w:rsidRPr="00BD67E1" w:rsidRDefault="00757E28" w:rsidP="00757E28">
      <w:pPr>
        <w:pStyle w:val="ListParagraph"/>
        <w:numPr>
          <w:ilvl w:val="1"/>
          <w:numId w:val="14"/>
        </w:numPr>
        <w:spacing w:after="0" w:line="360" w:lineRule="auto"/>
        <w:jc w:val="both"/>
        <w:rPr>
          <w:b/>
          <w:bCs/>
        </w:rPr>
      </w:pPr>
      <w:r w:rsidRPr="00BD67E1">
        <w:rPr>
          <w:b/>
          <w:bCs/>
        </w:rPr>
        <w:t xml:space="preserve">if the paging list contains group IDs, then the time and frequency domain resources are for CBRA. </w:t>
      </w:r>
    </w:p>
    <w:p w14:paraId="1624F975" w14:textId="77777777" w:rsidR="00757E28" w:rsidRPr="00BD67E1" w:rsidRDefault="00757E28" w:rsidP="00757E28">
      <w:pPr>
        <w:pStyle w:val="ListParagraph"/>
        <w:numPr>
          <w:ilvl w:val="0"/>
          <w:numId w:val="13"/>
        </w:numPr>
        <w:spacing w:after="0" w:line="360" w:lineRule="auto"/>
        <w:jc w:val="both"/>
        <w:rPr>
          <w:b/>
          <w:bCs/>
        </w:rPr>
      </w:pPr>
      <w:r w:rsidRPr="00BD67E1">
        <w:rPr>
          <w:b/>
          <w:bCs/>
        </w:rPr>
        <w:t>Else, if upper layer data does not contain any paging list and the Msg0 is for paging all devices in the reader coverage, the time and frequency domain resources are for CBRA based random access.</w:t>
      </w:r>
    </w:p>
    <w:p w14:paraId="309088F2" w14:textId="2382B973" w:rsidR="00FB6664" w:rsidRDefault="00757E28" w:rsidP="00757E28">
      <w:pPr>
        <w:jc w:val="both"/>
        <w:rPr>
          <w:b/>
          <w:bCs/>
        </w:rPr>
      </w:pPr>
      <w:r w:rsidRPr="00716E4F">
        <w:rPr>
          <w:b/>
          <w:bCs/>
        </w:rPr>
        <w:t xml:space="preserve">Proposal </w:t>
      </w:r>
      <w:r>
        <w:rPr>
          <w:b/>
          <w:bCs/>
        </w:rPr>
        <w:t>11</w:t>
      </w:r>
      <w:r w:rsidRPr="00716E4F">
        <w:rPr>
          <w:b/>
          <w:bCs/>
        </w:rPr>
        <w:t xml:space="preserve">: </w:t>
      </w:r>
      <w:r>
        <w:rPr>
          <w:b/>
          <w:bCs/>
        </w:rPr>
        <w:t xml:space="preserve"> </w:t>
      </w:r>
      <w:r w:rsidRPr="00A5000B">
        <w:rPr>
          <w:b/>
          <w:bCs/>
        </w:rPr>
        <w:t>A</w:t>
      </w:r>
      <w:r>
        <w:rPr>
          <w:b/>
          <w:bCs/>
        </w:rPr>
        <w:t>t</w:t>
      </w:r>
      <w:r w:rsidRPr="00A5000B">
        <w:rPr>
          <w:b/>
          <w:bCs/>
        </w:rPr>
        <w:t xml:space="preserve"> the reader side, the device random ID should be generated from the actual device ID and device type using the same method that the device uses to generate its random ID. If the device generated device random ID matches with the reader generated device random ID, the device responds to the query message.</w:t>
      </w:r>
    </w:p>
    <w:p w14:paraId="3E2B32A2" w14:textId="77777777" w:rsidR="003912DA" w:rsidRDefault="003912DA" w:rsidP="00757E28">
      <w:pPr>
        <w:jc w:val="both"/>
        <w:rPr>
          <w:b/>
          <w:bCs/>
        </w:rPr>
      </w:pPr>
    </w:p>
    <w:p w14:paraId="7B18C6E7" w14:textId="77777777" w:rsidR="003912DA" w:rsidRPr="00712263" w:rsidRDefault="003912DA" w:rsidP="00757E28">
      <w:pPr>
        <w:jc w:val="both"/>
        <w:rPr>
          <w:b/>
          <w:bCs/>
          <w:iCs/>
          <w:lang w:val="en-US"/>
        </w:rPr>
      </w:pPr>
    </w:p>
    <w:p w14:paraId="617E4EFB" w14:textId="77777777" w:rsidR="009E1B85" w:rsidRPr="00712263" w:rsidRDefault="009E1B85" w:rsidP="00FE0859">
      <w:pPr>
        <w:keepNext/>
        <w:pBdr>
          <w:top w:val="single" w:sz="4" w:space="6" w:color="auto"/>
        </w:pBdr>
        <w:spacing w:after="0"/>
        <w:jc w:val="both"/>
        <w:outlineLvl w:val="0"/>
        <w:rPr>
          <w:b/>
          <w:kern w:val="32"/>
          <w:lang w:val="x-none" w:eastAsia="x-none"/>
        </w:rPr>
      </w:pPr>
    </w:p>
    <w:p w14:paraId="45A8EEBE" w14:textId="0B1C824F" w:rsidR="009E1B85" w:rsidRPr="00881DB8" w:rsidRDefault="009E1B85" w:rsidP="001F2C8E">
      <w:pPr>
        <w:pStyle w:val="Heading1"/>
        <w:numPr>
          <w:ilvl w:val="0"/>
          <w:numId w:val="1"/>
        </w:numPr>
        <w:tabs>
          <w:tab w:val="left" w:pos="360"/>
        </w:tabs>
        <w:jc w:val="both"/>
        <w:rPr>
          <w:rFonts w:ascii="Times New Roman" w:hAnsi="Times New Roman" w:cs="Times New Roman"/>
          <w:b/>
          <w:bCs/>
          <w:color w:val="auto"/>
          <w:sz w:val="28"/>
          <w:szCs w:val="28"/>
        </w:rPr>
      </w:pPr>
      <w:r w:rsidRPr="00881DB8">
        <w:rPr>
          <w:rFonts w:ascii="Times New Roman" w:hAnsi="Times New Roman" w:cs="Times New Roman"/>
          <w:b/>
          <w:bCs/>
          <w:color w:val="auto"/>
          <w:sz w:val="28"/>
          <w:szCs w:val="28"/>
        </w:rPr>
        <w:t>References</w:t>
      </w:r>
    </w:p>
    <w:p w14:paraId="3C0459DC" w14:textId="77777777" w:rsidR="000A37D2" w:rsidRPr="00712263" w:rsidRDefault="000A37D2" w:rsidP="00FE0859">
      <w:pPr>
        <w:jc w:val="both"/>
        <w:rPr>
          <w:lang w:val="en-US" w:eastAsia="zh-CN"/>
        </w:rPr>
      </w:pPr>
    </w:p>
    <w:p w14:paraId="6E62A76C" w14:textId="3D76BB43" w:rsidR="00F821AB" w:rsidRDefault="00F821AB" w:rsidP="00FE0859">
      <w:pPr>
        <w:jc w:val="both"/>
      </w:pPr>
      <w:r w:rsidRPr="00712263">
        <w:rPr>
          <w:lang w:val="en-US" w:eastAsia="zh-CN"/>
        </w:rPr>
        <w:t>[</w:t>
      </w:r>
      <w:r w:rsidR="00B47DE5" w:rsidRPr="00712263">
        <w:rPr>
          <w:lang w:val="en-US" w:eastAsia="zh-CN"/>
        </w:rPr>
        <w:t>1</w:t>
      </w:r>
      <w:r w:rsidRPr="00712263">
        <w:rPr>
          <w:lang w:val="en-US" w:eastAsia="zh-CN"/>
        </w:rPr>
        <w:t xml:space="preserve">] </w:t>
      </w:r>
      <w:r w:rsidR="007E59A8" w:rsidRPr="00712263">
        <w:rPr>
          <w:lang w:val="en-US" w:eastAsia="zh-CN"/>
        </w:rPr>
        <w:t>TR 38.769</w:t>
      </w:r>
      <w:r w:rsidR="009D7690" w:rsidRPr="00712263">
        <w:rPr>
          <w:lang w:val="en-US" w:eastAsia="zh-CN"/>
        </w:rPr>
        <w:t xml:space="preserve">, </w:t>
      </w:r>
      <w:r w:rsidR="009D7690" w:rsidRPr="00712263">
        <w:t>Study on solutions for ambient IoT (Internet of Things)</w:t>
      </w:r>
      <w:r w:rsidR="007D77CF" w:rsidRPr="00712263">
        <w:t xml:space="preserve"> in RAN</w:t>
      </w:r>
      <w:r w:rsidR="009D7690" w:rsidRPr="00712263">
        <w:t>, V2.0.0.</w:t>
      </w:r>
    </w:p>
    <w:p w14:paraId="7AF6D466" w14:textId="657B3BCF" w:rsidR="00C27F34" w:rsidRPr="00EC1570" w:rsidRDefault="006A0A6C" w:rsidP="00C27F34">
      <w:pPr>
        <w:spacing w:after="0" w:line="360" w:lineRule="auto"/>
        <w:jc w:val="both"/>
        <w:rPr>
          <w:lang w:val="en-US" w:eastAsia="zh-CN"/>
        </w:rPr>
      </w:pPr>
      <w:r>
        <w:t xml:space="preserve">[2] </w:t>
      </w:r>
      <w:r w:rsidR="00C27F34" w:rsidRPr="006A4AEC">
        <w:rPr>
          <w:lang w:val="en-US" w:eastAsia="zh-CN"/>
        </w:rPr>
        <w:t>3GPP RAN</w:t>
      </w:r>
      <w:r w:rsidR="00C27F34">
        <w:rPr>
          <w:lang w:val="en-US" w:eastAsia="zh-CN"/>
        </w:rPr>
        <w:t>2</w:t>
      </w:r>
      <w:r w:rsidR="00C27F34" w:rsidRPr="006A4AEC">
        <w:rPr>
          <w:lang w:val="en-US" w:eastAsia="zh-CN"/>
        </w:rPr>
        <w:t xml:space="preserve"> Chairman’s Notes, 3GPP TSG RAN</w:t>
      </w:r>
      <w:r w:rsidR="00C27F34">
        <w:rPr>
          <w:lang w:val="en-US" w:eastAsia="zh-CN"/>
        </w:rPr>
        <w:t>2</w:t>
      </w:r>
      <w:r w:rsidR="00C27F34" w:rsidRPr="006A4AEC">
        <w:rPr>
          <w:lang w:val="en-US" w:eastAsia="zh-CN"/>
        </w:rPr>
        <w:t xml:space="preserve"> meeting #1</w:t>
      </w:r>
      <w:r w:rsidR="00C27F34">
        <w:rPr>
          <w:lang w:val="en-US" w:eastAsia="zh-CN"/>
        </w:rPr>
        <w:t>29.</w:t>
      </w:r>
    </w:p>
    <w:p w14:paraId="4BF36ADD" w14:textId="6A3F525A" w:rsidR="006A0A6C" w:rsidRPr="00712263" w:rsidRDefault="006A0A6C" w:rsidP="00FE0859">
      <w:pPr>
        <w:jc w:val="both"/>
        <w:rPr>
          <w:lang w:val="en-US" w:eastAsia="zh-CN"/>
        </w:rPr>
      </w:pPr>
    </w:p>
    <w:p w14:paraId="5790300B" w14:textId="77777777" w:rsidR="00626FBF" w:rsidRPr="00712263" w:rsidRDefault="00626FBF" w:rsidP="00FE0859">
      <w:pPr>
        <w:tabs>
          <w:tab w:val="left" w:pos="7058"/>
        </w:tabs>
        <w:jc w:val="both"/>
      </w:pPr>
    </w:p>
    <w:sectPr w:rsidR="00626FBF" w:rsidRPr="007122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84EE" w14:textId="77777777" w:rsidR="00BB5A18" w:rsidRDefault="00BB5A18" w:rsidP="00B178B4">
      <w:pPr>
        <w:spacing w:after="0"/>
      </w:pPr>
      <w:r>
        <w:separator/>
      </w:r>
    </w:p>
  </w:endnote>
  <w:endnote w:type="continuationSeparator" w:id="0">
    <w:p w14:paraId="7DEBA4F4" w14:textId="77777777" w:rsidR="00BB5A18" w:rsidRDefault="00BB5A18" w:rsidP="00B178B4">
      <w:pPr>
        <w:spacing w:after="0"/>
      </w:pPr>
      <w:r>
        <w:continuationSeparator/>
      </w:r>
    </w:p>
  </w:endnote>
  <w:endnote w:type="continuationNotice" w:id="1">
    <w:p w14:paraId="5573179A" w14:textId="77777777" w:rsidR="00BB5A18" w:rsidRDefault="00BB5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695E0" w14:textId="77777777" w:rsidR="00BB5A18" w:rsidRDefault="00BB5A18" w:rsidP="00B178B4">
      <w:pPr>
        <w:spacing w:after="0"/>
      </w:pPr>
      <w:r>
        <w:separator/>
      </w:r>
    </w:p>
  </w:footnote>
  <w:footnote w:type="continuationSeparator" w:id="0">
    <w:p w14:paraId="539C48F0" w14:textId="77777777" w:rsidR="00BB5A18" w:rsidRDefault="00BB5A18" w:rsidP="00B178B4">
      <w:pPr>
        <w:spacing w:after="0"/>
      </w:pPr>
      <w:r>
        <w:continuationSeparator/>
      </w:r>
    </w:p>
  </w:footnote>
  <w:footnote w:type="continuationNotice" w:id="1">
    <w:p w14:paraId="5399C33C" w14:textId="77777777" w:rsidR="00BB5A18" w:rsidRDefault="00BB5A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D516C6"/>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E456E"/>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A2DF1"/>
    <w:multiLevelType w:val="hybridMultilevel"/>
    <w:tmpl w:val="5058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675DC4"/>
    <w:multiLevelType w:val="hybridMultilevel"/>
    <w:tmpl w:val="C5A0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0B3805"/>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B26EB"/>
    <w:multiLevelType w:val="hybridMultilevel"/>
    <w:tmpl w:val="75A4B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DC5FEE"/>
    <w:multiLevelType w:val="hybridMultilevel"/>
    <w:tmpl w:val="0E2A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D3A4A"/>
    <w:multiLevelType w:val="hybridMultilevel"/>
    <w:tmpl w:val="6054EE06"/>
    <w:lvl w:ilvl="0" w:tplc="51C446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226846"/>
    <w:multiLevelType w:val="hybridMultilevel"/>
    <w:tmpl w:val="A5F65370"/>
    <w:lvl w:ilvl="0" w:tplc="0409000F">
      <w:start w:val="1"/>
      <w:numFmt w:val="decimal"/>
      <w:lvlText w:val="%1."/>
      <w:lvlJc w:val="left"/>
      <w:pPr>
        <w:ind w:left="2031" w:hanging="360"/>
      </w:pPr>
    </w:lvl>
    <w:lvl w:ilvl="1" w:tplc="0409000F">
      <w:start w:val="1"/>
      <w:numFmt w:val="decimal"/>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12" w15:restartNumberingAfterBreak="0">
    <w:nsid w:val="6FAF64E1"/>
    <w:multiLevelType w:val="hybridMultilevel"/>
    <w:tmpl w:val="80F480BA"/>
    <w:lvl w:ilvl="0" w:tplc="0409000F">
      <w:start w:val="1"/>
      <w:numFmt w:val="decimal"/>
      <w:lvlText w:val="%1."/>
      <w:lvlJc w:val="left"/>
      <w:pPr>
        <w:ind w:left="720" w:hanging="360"/>
      </w:pPr>
    </w:lvl>
    <w:lvl w:ilvl="1" w:tplc="F2D4792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0"/>
  </w:num>
  <w:num w:numId="4">
    <w:abstractNumId w:val="13"/>
  </w:num>
  <w:num w:numId="5">
    <w:abstractNumId w:val="4"/>
  </w:num>
  <w:num w:numId="6">
    <w:abstractNumId w:val="7"/>
  </w:num>
  <w:num w:numId="7">
    <w:abstractNumId w:val="5"/>
  </w:num>
  <w:num w:numId="8">
    <w:abstractNumId w:val="6"/>
  </w:num>
  <w:num w:numId="9">
    <w:abstractNumId w:val="12"/>
  </w:num>
  <w:num w:numId="10">
    <w:abstractNumId w:val="11"/>
  </w:num>
  <w:num w:numId="11">
    <w:abstractNumId w:val="1"/>
  </w:num>
  <w:num w:numId="12">
    <w:abstractNumId w:val="9"/>
  </w:num>
  <w:num w:numId="13">
    <w:abstractNumId w:val="3"/>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visionView w:markup="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329B"/>
    <w:rsid w:val="000132AD"/>
    <w:rsid w:val="00015C2A"/>
    <w:rsid w:val="000163FE"/>
    <w:rsid w:val="00016B53"/>
    <w:rsid w:val="000201BA"/>
    <w:rsid w:val="00022AC1"/>
    <w:rsid w:val="00022EE0"/>
    <w:rsid w:val="00024F49"/>
    <w:rsid w:val="000259C0"/>
    <w:rsid w:val="00027434"/>
    <w:rsid w:val="0002790F"/>
    <w:rsid w:val="00033368"/>
    <w:rsid w:val="00033A2D"/>
    <w:rsid w:val="00033FD2"/>
    <w:rsid w:val="00035393"/>
    <w:rsid w:val="000359DF"/>
    <w:rsid w:val="00035BE9"/>
    <w:rsid w:val="00035E47"/>
    <w:rsid w:val="00035F4D"/>
    <w:rsid w:val="00035FE4"/>
    <w:rsid w:val="0003731D"/>
    <w:rsid w:val="0004084C"/>
    <w:rsid w:val="00041481"/>
    <w:rsid w:val="00042CC7"/>
    <w:rsid w:val="00044614"/>
    <w:rsid w:val="0004539A"/>
    <w:rsid w:val="000453BC"/>
    <w:rsid w:val="0005206C"/>
    <w:rsid w:val="0005338B"/>
    <w:rsid w:val="0005366F"/>
    <w:rsid w:val="00054936"/>
    <w:rsid w:val="00054D43"/>
    <w:rsid w:val="00055275"/>
    <w:rsid w:val="0005549F"/>
    <w:rsid w:val="000567FA"/>
    <w:rsid w:val="0005692E"/>
    <w:rsid w:val="00057193"/>
    <w:rsid w:val="00057BFD"/>
    <w:rsid w:val="00060DCD"/>
    <w:rsid w:val="00062C71"/>
    <w:rsid w:val="0006365F"/>
    <w:rsid w:val="00064F10"/>
    <w:rsid w:val="00065B07"/>
    <w:rsid w:val="00066CF4"/>
    <w:rsid w:val="000711A4"/>
    <w:rsid w:val="0007384A"/>
    <w:rsid w:val="00074EDA"/>
    <w:rsid w:val="0007535E"/>
    <w:rsid w:val="00075750"/>
    <w:rsid w:val="00076206"/>
    <w:rsid w:val="00076AC0"/>
    <w:rsid w:val="00076E2D"/>
    <w:rsid w:val="000800EF"/>
    <w:rsid w:val="00080D63"/>
    <w:rsid w:val="0008150A"/>
    <w:rsid w:val="00082B32"/>
    <w:rsid w:val="00083967"/>
    <w:rsid w:val="00085274"/>
    <w:rsid w:val="00091DC9"/>
    <w:rsid w:val="000935C4"/>
    <w:rsid w:val="00093A35"/>
    <w:rsid w:val="0009434C"/>
    <w:rsid w:val="00095020"/>
    <w:rsid w:val="000954A3"/>
    <w:rsid w:val="000955A8"/>
    <w:rsid w:val="00095877"/>
    <w:rsid w:val="00095DCC"/>
    <w:rsid w:val="00097CD1"/>
    <w:rsid w:val="000A026E"/>
    <w:rsid w:val="000A1CB8"/>
    <w:rsid w:val="000A242A"/>
    <w:rsid w:val="000A30FD"/>
    <w:rsid w:val="000A37D2"/>
    <w:rsid w:val="000A4C22"/>
    <w:rsid w:val="000A705D"/>
    <w:rsid w:val="000B0EFF"/>
    <w:rsid w:val="000B167A"/>
    <w:rsid w:val="000B38B3"/>
    <w:rsid w:val="000B4736"/>
    <w:rsid w:val="000B4839"/>
    <w:rsid w:val="000B5B15"/>
    <w:rsid w:val="000B5DEE"/>
    <w:rsid w:val="000B61BF"/>
    <w:rsid w:val="000B7369"/>
    <w:rsid w:val="000B73A3"/>
    <w:rsid w:val="000B767C"/>
    <w:rsid w:val="000C1995"/>
    <w:rsid w:val="000C29CB"/>
    <w:rsid w:val="000C3335"/>
    <w:rsid w:val="000C5C54"/>
    <w:rsid w:val="000C702D"/>
    <w:rsid w:val="000C757F"/>
    <w:rsid w:val="000D1AAA"/>
    <w:rsid w:val="000D1E50"/>
    <w:rsid w:val="000D2097"/>
    <w:rsid w:val="000D2C12"/>
    <w:rsid w:val="000D2C70"/>
    <w:rsid w:val="000D33AE"/>
    <w:rsid w:val="000D560F"/>
    <w:rsid w:val="000D57FF"/>
    <w:rsid w:val="000D5993"/>
    <w:rsid w:val="000D5B85"/>
    <w:rsid w:val="000E2B4D"/>
    <w:rsid w:val="000E42E2"/>
    <w:rsid w:val="000E4C96"/>
    <w:rsid w:val="000E5D3B"/>
    <w:rsid w:val="000E6518"/>
    <w:rsid w:val="000E6909"/>
    <w:rsid w:val="000E773A"/>
    <w:rsid w:val="000E7872"/>
    <w:rsid w:val="000F0684"/>
    <w:rsid w:val="000F0B81"/>
    <w:rsid w:val="000F1844"/>
    <w:rsid w:val="000F397C"/>
    <w:rsid w:val="000F5149"/>
    <w:rsid w:val="000F54D2"/>
    <w:rsid w:val="000F57BA"/>
    <w:rsid w:val="000F61BC"/>
    <w:rsid w:val="000F6384"/>
    <w:rsid w:val="000F6517"/>
    <w:rsid w:val="00100A6F"/>
    <w:rsid w:val="00101C0E"/>
    <w:rsid w:val="0010491A"/>
    <w:rsid w:val="00104ADA"/>
    <w:rsid w:val="00106DC9"/>
    <w:rsid w:val="00107BF7"/>
    <w:rsid w:val="0011044B"/>
    <w:rsid w:val="00110DC6"/>
    <w:rsid w:val="0011351B"/>
    <w:rsid w:val="00113CA4"/>
    <w:rsid w:val="00115662"/>
    <w:rsid w:val="001201C0"/>
    <w:rsid w:val="00121E57"/>
    <w:rsid w:val="00121FE9"/>
    <w:rsid w:val="00122F3C"/>
    <w:rsid w:val="00123264"/>
    <w:rsid w:val="00127349"/>
    <w:rsid w:val="001273C9"/>
    <w:rsid w:val="00127AB1"/>
    <w:rsid w:val="001312E5"/>
    <w:rsid w:val="00132EF1"/>
    <w:rsid w:val="00133550"/>
    <w:rsid w:val="00133620"/>
    <w:rsid w:val="00133639"/>
    <w:rsid w:val="00133F8F"/>
    <w:rsid w:val="0013531F"/>
    <w:rsid w:val="00145BCE"/>
    <w:rsid w:val="00145C64"/>
    <w:rsid w:val="00150367"/>
    <w:rsid w:val="00150D8B"/>
    <w:rsid w:val="00151F73"/>
    <w:rsid w:val="0015308E"/>
    <w:rsid w:val="0015407E"/>
    <w:rsid w:val="001553C2"/>
    <w:rsid w:val="001564DA"/>
    <w:rsid w:val="0015764F"/>
    <w:rsid w:val="00161ADD"/>
    <w:rsid w:val="0016397D"/>
    <w:rsid w:val="00165113"/>
    <w:rsid w:val="00165F8E"/>
    <w:rsid w:val="00167479"/>
    <w:rsid w:val="0017061A"/>
    <w:rsid w:val="0017104C"/>
    <w:rsid w:val="00171651"/>
    <w:rsid w:val="0017186F"/>
    <w:rsid w:val="00171CF3"/>
    <w:rsid w:val="001726E1"/>
    <w:rsid w:val="00172781"/>
    <w:rsid w:val="001728B9"/>
    <w:rsid w:val="001729D9"/>
    <w:rsid w:val="00173EA2"/>
    <w:rsid w:val="00174218"/>
    <w:rsid w:val="00174353"/>
    <w:rsid w:val="00180C8B"/>
    <w:rsid w:val="0018290A"/>
    <w:rsid w:val="001852C2"/>
    <w:rsid w:val="00190DB8"/>
    <w:rsid w:val="0019228E"/>
    <w:rsid w:val="00192306"/>
    <w:rsid w:val="00192DA9"/>
    <w:rsid w:val="00194426"/>
    <w:rsid w:val="001945D9"/>
    <w:rsid w:val="00194B75"/>
    <w:rsid w:val="00195F49"/>
    <w:rsid w:val="001A1B2E"/>
    <w:rsid w:val="001A3255"/>
    <w:rsid w:val="001A3528"/>
    <w:rsid w:val="001A373A"/>
    <w:rsid w:val="001A4F39"/>
    <w:rsid w:val="001A5094"/>
    <w:rsid w:val="001A5592"/>
    <w:rsid w:val="001B0CBE"/>
    <w:rsid w:val="001B23CD"/>
    <w:rsid w:val="001B37F8"/>
    <w:rsid w:val="001B4EDC"/>
    <w:rsid w:val="001B5CF5"/>
    <w:rsid w:val="001B7D8F"/>
    <w:rsid w:val="001C0E16"/>
    <w:rsid w:val="001C160F"/>
    <w:rsid w:val="001C37BB"/>
    <w:rsid w:val="001C5DDD"/>
    <w:rsid w:val="001D003E"/>
    <w:rsid w:val="001D00CE"/>
    <w:rsid w:val="001D0FF6"/>
    <w:rsid w:val="001D1C49"/>
    <w:rsid w:val="001D1DBB"/>
    <w:rsid w:val="001D34E0"/>
    <w:rsid w:val="001D3699"/>
    <w:rsid w:val="001D4AFA"/>
    <w:rsid w:val="001D6FE0"/>
    <w:rsid w:val="001D7A86"/>
    <w:rsid w:val="001E12F9"/>
    <w:rsid w:val="001E1B9E"/>
    <w:rsid w:val="001E6BEC"/>
    <w:rsid w:val="001E753C"/>
    <w:rsid w:val="001F0287"/>
    <w:rsid w:val="001F2C8E"/>
    <w:rsid w:val="001F34BC"/>
    <w:rsid w:val="001F3995"/>
    <w:rsid w:val="001F3E9F"/>
    <w:rsid w:val="001F5FA0"/>
    <w:rsid w:val="001F60BC"/>
    <w:rsid w:val="00200E43"/>
    <w:rsid w:val="00202D91"/>
    <w:rsid w:val="0020331E"/>
    <w:rsid w:val="002045FC"/>
    <w:rsid w:val="00204C19"/>
    <w:rsid w:val="002065C6"/>
    <w:rsid w:val="00207D0B"/>
    <w:rsid w:val="00213721"/>
    <w:rsid w:val="00214540"/>
    <w:rsid w:val="00216731"/>
    <w:rsid w:val="002214F0"/>
    <w:rsid w:val="00223526"/>
    <w:rsid w:val="00223624"/>
    <w:rsid w:val="00225322"/>
    <w:rsid w:val="00226C3C"/>
    <w:rsid w:val="00232542"/>
    <w:rsid w:val="002344BF"/>
    <w:rsid w:val="00234704"/>
    <w:rsid w:val="00235C87"/>
    <w:rsid w:val="00236AE8"/>
    <w:rsid w:val="002377F8"/>
    <w:rsid w:val="002407F0"/>
    <w:rsid w:val="00240FDD"/>
    <w:rsid w:val="00241144"/>
    <w:rsid w:val="0024145F"/>
    <w:rsid w:val="00242659"/>
    <w:rsid w:val="0024381B"/>
    <w:rsid w:val="00243AB7"/>
    <w:rsid w:val="00244D4D"/>
    <w:rsid w:val="00245220"/>
    <w:rsid w:val="00245FD3"/>
    <w:rsid w:val="002512C6"/>
    <w:rsid w:val="0025247F"/>
    <w:rsid w:val="00253396"/>
    <w:rsid w:val="00253564"/>
    <w:rsid w:val="00255A9F"/>
    <w:rsid w:val="0025654F"/>
    <w:rsid w:val="0026074C"/>
    <w:rsid w:val="00260801"/>
    <w:rsid w:val="00261175"/>
    <w:rsid w:val="0026294E"/>
    <w:rsid w:val="002632D1"/>
    <w:rsid w:val="00263690"/>
    <w:rsid w:val="00265BF0"/>
    <w:rsid w:val="00265E11"/>
    <w:rsid w:val="00270B60"/>
    <w:rsid w:val="0027157D"/>
    <w:rsid w:val="002722B9"/>
    <w:rsid w:val="002734EF"/>
    <w:rsid w:val="00274F2E"/>
    <w:rsid w:val="00277882"/>
    <w:rsid w:val="0028091B"/>
    <w:rsid w:val="0028094B"/>
    <w:rsid w:val="00281A72"/>
    <w:rsid w:val="00283266"/>
    <w:rsid w:val="00283A84"/>
    <w:rsid w:val="0028459D"/>
    <w:rsid w:val="00285528"/>
    <w:rsid w:val="0028670A"/>
    <w:rsid w:val="00287C83"/>
    <w:rsid w:val="00287E9D"/>
    <w:rsid w:val="00291F17"/>
    <w:rsid w:val="00292CD2"/>
    <w:rsid w:val="002935B0"/>
    <w:rsid w:val="002975FF"/>
    <w:rsid w:val="002A161C"/>
    <w:rsid w:val="002A1A2F"/>
    <w:rsid w:val="002A35E3"/>
    <w:rsid w:val="002A3A81"/>
    <w:rsid w:val="002A3EBE"/>
    <w:rsid w:val="002A4046"/>
    <w:rsid w:val="002A447C"/>
    <w:rsid w:val="002A4AE2"/>
    <w:rsid w:val="002A718D"/>
    <w:rsid w:val="002B0B72"/>
    <w:rsid w:val="002B0C5D"/>
    <w:rsid w:val="002B179C"/>
    <w:rsid w:val="002B19F4"/>
    <w:rsid w:val="002B3887"/>
    <w:rsid w:val="002B4035"/>
    <w:rsid w:val="002B45AC"/>
    <w:rsid w:val="002C0455"/>
    <w:rsid w:val="002C0CCA"/>
    <w:rsid w:val="002C4CF0"/>
    <w:rsid w:val="002C4FF9"/>
    <w:rsid w:val="002C735A"/>
    <w:rsid w:val="002D067E"/>
    <w:rsid w:val="002D1459"/>
    <w:rsid w:val="002D1D58"/>
    <w:rsid w:val="002D36D5"/>
    <w:rsid w:val="002D4A1F"/>
    <w:rsid w:val="002D6615"/>
    <w:rsid w:val="002D7F48"/>
    <w:rsid w:val="002E2861"/>
    <w:rsid w:val="002E2E59"/>
    <w:rsid w:val="002E40B3"/>
    <w:rsid w:val="002E40F7"/>
    <w:rsid w:val="002E4705"/>
    <w:rsid w:val="002E61D6"/>
    <w:rsid w:val="002E64A2"/>
    <w:rsid w:val="002E7A50"/>
    <w:rsid w:val="002F0DB5"/>
    <w:rsid w:val="002F24AE"/>
    <w:rsid w:val="002F25FB"/>
    <w:rsid w:val="002F2EB5"/>
    <w:rsid w:val="002F3398"/>
    <w:rsid w:val="002F4059"/>
    <w:rsid w:val="002F6DB1"/>
    <w:rsid w:val="00300642"/>
    <w:rsid w:val="0030076D"/>
    <w:rsid w:val="0030168C"/>
    <w:rsid w:val="003018CC"/>
    <w:rsid w:val="00301D9B"/>
    <w:rsid w:val="00302028"/>
    <w:rsid w:val="00302B10"/>
    <w:rsid w:val="0030362D"/>
    <w:rsid w:val="0030731D"/>
    <w:rsid w:val="003076CD"/>
    <w:rsid w:val="003100B7"/>
    <w:rsid w:val="003110B4"/>
    <w:rsid w:val="00313678"/>
    <w:rsid w:val="00313A02"/>
    <w:rsid w:val="00316174"/>
    <w:rsid w:val="00316E7F"/>
    <w:rsid w:val="00317021"/>
    <w:rsid w:val="00323801"/>
    <w:rsid w:val="00324C31"/>
    <w:rsid w:val="003251B7"/>
    <w:rsid w:val="0032726E"/>
    <w:rsid w:val="0032751E"/>
    <w:rsid w:val="00332AF0"/>
    <w:rsid w:val="00333002"/>
    <w:rsid w:val="00334B07"/>
    <w:rsid w:val="00335DAB"/>
    <w:rsid w:val="0033638E"/>
    <w:rsid w:val="003405C0"/>
    <w:rsid w:val="00341BFF"/>
    <w:rsid w:val="003441D0"/>
    <w:rsid w:val="003450C2"/>
    <w:rsid w:val="003473BC"/>
    <w:rsid w:val="0034779C"/>
    <w:rsid w:val="00350248"/>
    <w:rsid w:val="00353361"/>
    <w:rsid w:val="00354385"/>
    <w:rsid w:val="0036443F"/>
    <w:rsid w:val="00364B12"/>
    <w:rsid w:val="00364BF5"/>
    <w:rsid w:val="003650E4"/>
    <w:rsid w:val="00367153"/>
    <w:rsid w:val="0037085F"/>
    <w:rsid w:val="003712D0"/>
    <w:rsid w:val="003713DD"/>
    <w:rsid w:val="00371A25"/>
    <w:rsid w:val="0037200A"/>
    <w:rsid w:val="00372E65"/>
    <w:rsid w:val="00373D38"/>
    <w:rsid w:val="003746EC"/>
    <w:rsid w:val="00380233"/>
    <w:rsid w:val="00380E4E"/>
    <w:rsid w:val="00382601"/>
    <w:rsid w:val="00390F6B"/>
    <w:rsid w:val="00391226"/>
    <w:rsid w:val="003912DA"/>
    <w:rsid w:val="00393140"/>
    <w:rsid w:val="0039446D"/>
    <w:rsid w:val="0039657F"/>
    <w:rsid w:val="00396E90"/>
    <w:rsid w:val="003A0455"/>
    <w:rsid w:val="003A1635"/>
    <w:rsid w:val="003A4ECA"/>
    <w:rsid w:val="003A6052"/>
    <w:rsid w:val="003A66D0"/>
    <w:rsid w:val="003A779C"/>
    <w:rsid w:val="003B007F"/>
    <w:rsid w:val="003B092C"/>
    <w:rsid w:val="003B11D2"/>
    <w:rsid w:val="003B1719"/>
    <w:rsid w:val="003B39D4"/>
    <w:rsid w:val="003B509F"/>
    <w:rsid w:val="003B6773"/>
    <w:rsid w:val="003C205D"/>
    <w:rsid w:val="003C2141"/>
    <w:rsid w:val="003C2B0E"/>
    <w:rsid w:val="003C44FC"/>
    <w:rsid w:val="003C4694"/>
    <w:rsid w:val="003C5F53"/>
    <w:rsid w:val="003D0AD6"/>
    <w:rsid w:val="003D3026"/>
    <w:rsid w:val="003D367B"/>
    <w:rsid w:val="003D3A66"/>
    <w:rsid w:val="003D4972"/>
    <w:rsid w:val="003D6469"/>
    <w:rsid w:val="003D7568"/>
    <w:rsid w:val="003E03D5"/>
    <w:rsid w:val="003E2E1A"/>
    <w:rsid w:val="003E4FC0"/>
    <w:rsid w:val="003E5FF8"/>
    <w:rsid w:val="003F1378"/>
    <w:rsid w:val="003F5D1C"/>
    <w:rsid w:val="003F78CA"/>
    <w:rsid w:val="003F7AD0"/>
    <w:rsid w:val="00400A7D"/>
    <w:rsid w:val="004010F5"/>
    <w:rsid w:val="00403D07"/>
    <w:rsid w:val="00407A57"/>
    <w:rsid w:val="00411A4B"/>
    <w:rsid w:val="004143B7"/>
    <w:rsid w:val="00416F40"/>
    <w:rsid w:val="00421D38"/>
    <w:rsid w:val="00424EDA"/>
    <w:rsid w:val="00426AC2"/>
    <w:rsid w:val="00426E4D"/>
    <w:rsid w:val="0043002C"/>
    <w:rsid w:val="0043262D"/>
    <w:rsid w:val="00432E3E"/>
    <w:rsid w:val="00432E85"/>
    <w:rsid w:val="004357DD"/>
    <w:rsid w:val="00435862"/>
    <w:rsid w:val="00436B96"/>
    <w:rsid w:val="00436F35"/>
    <w:rsid w:val="00437753"/>
    <w:rsid w:val="00440236"/>
    <w:rsid w:val="004403DE"/>
    <w:rsid w:val="0044071E"/>
    <w:rsid w:val="00441655"/>
    <w:rsid w:val="0044208A"/>
    <w:rsid w:val="00442157"/>
    <w:rsid w:val="00445D4C"/>
    <w:rsid w:val="004502E6"/>
    <w:rsid w:val="00450F14"/>
    <w:rsid w:val="00452398"/>
    <w:rsid w:val="00453E28"/>
    <w:rsid w:val="004556F9"/>
    <w:rsid w:val="00456547"/>
    <w:rsid w:val="004568B9"/>
    <w:rsid w:val="004642A0"/>
    <w:rsid w:val="00464426"/>
    <w:rsid w:val="00464F40"/>
    <w:rsid w:val="00465AB8"/>
    <w:rsid w:val="00467A91"/>
    <w:rsid w:val="0047174C"/>
    <w:rsid w:val="00471BB8"/>
    <w:rsid w:val="004739CE"/>
    <w:rsid w:val="00477160"/>
    <w:rsid w:val="004771CC"/>
    <w:rsid w:val="00480535"/>
    <w:rsid w:val="00485A9C"/>
    <w:rsid w:val="00486B94"/>
    <w:rsid w:val="00491DF0"/>
    <w:rsid w:val="0049230D"/>
    <w:rsid w:val="00493168"/>
    <w:rsid w:val="0049593F"/>
    <w:rsid w:val="00495BD2"/>
    <w:rsid w:val="004979DE"/>
    <w:rsid w:val="00497AC4"/>
    <w:rsid w:val="00497D0D"/>
    <w:rsid w:val="004A292D"/>
    <w:rsid w:val="004A3409"/>
    <w:rsid w:val="004B0CC5"/>
    <w:rsid w:val="004B170A"/>
    <w:rsid w:val="004B297E"/>
    <w:rsid w:val="004B3E3C"/>
    <w:rsid w:val="004B4A00"/>
    <w:rsid w:val="004B69D5"/>
    <w:rsid w:val="004B6B5F"/>
    <w:rsid w:val="004C25FF"/>
    <w:rsid w:val="004C7C2B"/>
    <w:rsid w:val="004D0E33"/>
    <w:rsid w:val="004D27CA"/>
    <w:rsid w:val="004D4B28"/>
    <w:rsid w:val="004D733A"/>
    <w:rsid w:val="004D7811"/>
    <w:rsid w:val="004E05D0"/>
    <w:rsid w:val="004E0805"/>
    <w:rsid w:val="004E10F2"/>
    <w:rsid w:val="004E5A55"/>
    <w:rsid w:val="004E65DA"/>
    <w:rsid w:val="004F19BF"/>
    <w:rsid w:val="004F2315"/>
    <w:rsid w:val="004F29BF"/>
    <w:rsid w:val="004F2E32"/>
    <w:rsid w:val="004F436A"/>
    <w:rsid w:val="004F43B0"/>
    <w:rsid w:val="004F440F"/>
    <w:rsid w:val="004F5278"/>
    <w:rsid w:val="004F56E9"/>
    <w:rsid w:val="005016D8"/>
    <w:rsid w:val="005020C9"/>
    <w:rsid w:val="005031EB"/>
    <w:rsid w:val="0050431A"/>
    <w:rsid w:val="00504353"/>
    <w:rsid w:val="00505B3C"/>
    <w:rsid w:val="005065DD"/>
    <w:rsid w:val="005119F8"/>
    <w:rsid w:val="00511FE9"/>
    <w:rsid w:val="0051246B"/>
    <w:rsid w:val="00514003"/>
    <w:rsid w:val="0051567E"/>
    <w:rsid w:val="005170E2"/>
    <w:rsid w:val="00517324"/>
    <w:rsid w:val="005203EE"/>
    <w:rsid w:val="00520F0C"/>
    <w:rsid w:val="00521B4B"/>
    <w:rsid w:val="00521E00"/>
    <w:rsid w:val="00523841"/>
    <w:rsid w:val="00524A71"/>
    <w:rsid w:val="005255DF"/>
    <w:rsid w:val="005263BC"/>
    <w:rsid w:val="00527840"/>
    <w:rsid w:val="00530E27"/>
    <w:rsid w:val="005320BA"/>
    <w:rsid w:val="005321D6"/>
    <w:rsid w:val="00532FD0"/>
    <w:rsid w:val="0053686B"/>
    <w:rsid w:val="00537B55"/>
    <w:rsid w:val="0054059A"/>
    <w:rsid w:val="00542962"/>
    <w:rsid w:val="00543DB9"/>
    <w:rsid w:val="00543DBE"/>
    <w:rsid w:val="00544287"/>
    <w:rsid w:val="00545505"/>
    <w:rsid w:val="00545638"/>
    <w:rsid w:val="0054632D"/>
    <w:rsid w:val="00546E17"/>
    <w:rsid w:val="00550B62"/>
    <w:rsid w:val="005516C7"/>
    <w:rsid w:val="0055176A"/>
    <w:rsid w:val="00551B5F"/>
    <w:rsid w:val="00552511"/>
    <w:rsid w:val="005526C2"/>
    <w:rsid w:val="005540CC"/>
    <w:rsid w:val="00554E42"/>
    <w:rsid w:val="005554FD"/>
    <w:rsid w:val="005557B3"/>
    <w:rsid w:val="0055734B"/>
    <w:rsid w:val="00560A1C"/>
    <w:rsid w:val="0056103A"/>
    <w:rsid w:val="00561FC5"/>
    <w:rsid w:val="00562A7F"/>
    <w:rsid w:val="00562C39"/>
    <w:rsid w:val="00564D5D"/>
    <w:rsid w:val="005656FA"/>
    <w:rsid w:val="0056583B"/>
    <w:rsid w:val="0056608E"/>
    <w:rsid w:val="005676D7"/>
    <w:rsid w:val="00567F07"/>
    <w:rsid w:val="00570B3C"/>
    <w:rsid w:val="00574154"/>
    <w:rsid w:val="005769CC"/>
    <w:rsid w:val="00577DE9"/>
    <w:rsid w:val="00580842"/>
    <w:rsid w:val="0058373F"/>
    <w:rsid w:val="00583E9B"/>
    <w:rsid w:val="00585A21"/>
    <w:rsid w:val="00586D94"/>
    <w:rsid w:val="00587FC0"/>
    <w:rsid w:val="00590D88"/>
    <w:rsid w:val="005911CB"/>
    <w:rsid w:val="00591F36"/>
    <w:rsid w:val="005935BD"/>
    <w:rsid w:val="00594670"/>
    <w:rsid w:val="00596A1D"/>
    <w:rsid w:val="005A0ECF"/>
    <w:rsid w:val="005A18B9"/>
    <w:rsid w:val="005A28AB"/>
    <w:rsid w:val="005A4868"/>
    <w:rsid w:val="005A63BD"/>
    <w:rsid w:val="005A668D"/>
    <w:rsid w:val="005A7D0F"/>
    <w:rsid w:val="005B0650"/>
    <w:rsid w:val="005B16B5"/>
    <w:rsid w:val="005B3735"/>
    <w:rsid w:val="005C649F"/>
    <w:rsid w:val="005D21C8"/>
    <w:rsid w:val="005D546B"/>
    <w:rsid w:val="005D5DD1"/>
    <w:rsid w:val="005D7887"/>
    <w:rsid w:val="005E09DD"/>
    <w:rsid w:val="005E1B02"/>
    <w:rsid w:val="005E1CC0"/>
    <w:rsid w:val="005E1F1D"/>
    <w:rsid w:val="005E2A21"/>
    <w:rsid w:val="005E5F35"/>
    <w:rsid w:val="005F047F"/>
    <w:rsid w:val="005F1103"/>
    <w:rsid w:val="005F115E"/>
    <w:rsid w:val="005F35DA"/>
    <w:rsid w:val="005F4441"/>
    <w:rsid w:val="005F557D"/>
    <w:rsid w:val="005F582D"/>
    <w:rsid w:val="005F71E5"/>
    <w:rsid w:val="00600EF7"/>
    <w:rsid w:val="00601B55"/>
    <w:rsid w:val="00607DE8"/>
    <w:rsid w:val="0061048E"/>
    <w:rsid w:val="00610B4D"/>
    <w:rsid w:val="00611656"/>
    <w:rsid w:val="00613342"/>
    <w:rsid w:val="00620EA7"/>
    <w:rsid w:val="006217DB"/>
    <w:rsid w:val="0062251D"/>
    <w:rsid w:val="0062256D"/>
    <w:rsid w:val="006246FE"/>
    <w:rsid w:val="00626AB9"/>
    <w:rsid w:val="00626FBF"/>
    <w:rsid w:val="00633682"/>
    <w:rsid w:val="00634C14"/>
    <w:rsid w:val="00635AFE"/>
    <w:rsid w:val="00637C4B"/>
    <w:rsid w:val="006401ED"/>
    <w:rsid w:val="00643C07"/>
    <w:rsid w:val="00650386"/>
    <w:rsid w:val="0065185E"/>
    <w:rsid w:val="00652884"/>
    <w:rsid w:val="00661D56"/>
    <w:rsid w:val="00661D5E"/>
    <w:rsid w:val="00662C65"/>
    <w:rsid w:val="00665DEA"/>
    <w:rsid w:val="006666B5"/>
    <w:rsid w:val="006666C4"/>
    <w:rsid w:val="00666BBA"/>
    <w:rsid w:val="00667ABB"/>
    <w:rsid w:val="006709C4"/>
    <w:rsid w:val="00670C76"/>
    <w:rsid w:val="00671294"/>
    <w:rsid w:val="00673646"/>
    <w:rsid w:val="006742C1"/>
    <w:rsid w:val="006756E7"/>
    <w:rsid w:val="00675B17"/>
    <w:rsid w:val="0067632B"/>
    <w:rsid w:val="00676F05"/>
    <w:rsid w:val="006815BB"/>
    <w:rsid w:val="006815D7"/>
    <w:rsid w:val="00684FF5"/>
    <w:rsid w:val="006850D0"/>
    <w:rsid w:val="00691215"/>
    <w:rsid w:val="00691E37"/>
    <w:rsid w:val="00691FEB"/>
    <w:rsid w:val="00692029"/>
    <w:rsid w:val="006951DD"/>
    <w:rsid w:val="006967C1"/>
    <w:rsid w:val="006971ED"/>
    <w:rsid w:val="006A0A6C"/>
    <w:rsid w:val="006A2EDE"/>
    <w:rsid w:val="006A5884"/>
    <w:rsid w:val="006B138E"/>
    <w:rsid w:val="006B4069"/>
    <w:rsid w:val="006B4DA9"/>
    <w:rsid w:val="006B533C"/>
    <w:rsid w:val="006B6E22"/>
    <w:rsid w:val="006B723C"/>
    <w:rsid w:val="006B7482"/>
    <w:rsid w:val="006B7EAB"/>
    <w:rsid w:val="006C1AA4"/>
    <w:rsid w:val="006C2AE6"/>
    <w:rsid w:val="006C52C1"/>
    <w:rsid w:val="006C726E"/>
    <w:rsid w:val="006D05D1"/>
    <w:rsid w:val="006D4CA7"/>
    <w:rsid w:val="006D5BE6"/>
    <w:rsid w:val="006D6F77"/>
    <w:rsid w:val="006E00F8"/>
    <w:rsid w:val="006E0273"/>
    <w:rsid w:val="006E2783"/>
    <w:rsid w:val="006E3C31"/>
    <w:rsid w:val="006E4059"/>
    <w:rsid w:val="006F08AA"/>
    <w:rsid w:val="006F1C5C"/>
    <w:rsid w:val="006F3A23"/>
    <w:rsid w:val="006F3FB6"/>
    <w:rsid w:val="00701290"/>
    <w:rsid w:val="00704E69"/>
    <w:rsid w:val="0070515E"/>
    <w:rsid w:val="00705D3B"/>
    <w:rsid w:val="00705E57"/>
    <w:rsid w:val="00712263"/>
    <w:rsid w:val="007145EB"/>
    <w:rsid w:val="00714CBA"/>
    <w:rsid w:val="00716171"/>
    <w:rsid w:val="007165A1"/>
    <w:rsid w:val="0071681C"/>
    <w:rsid w:val="00720B91"/>
    <w:rsid w:val="00721051"/>
    <w:rsid w:val="00721076"/>
    <w:rsid w:val="00721661"/>
    <w:rsid w:val="0072237C"/>
    <w:rsid w:val="007223D9"/>
    <w:rsid w:val="00722495"/>
    <w:rsid w:val="00722E78"/>
    <w:rsid w:val="00727B0C"/>
    <w:rsid w:val="00731114"/>
    <w:rsid w:val="00732D43"/>
    <w:rsid w:val="00732D62"/>
    <w:rsid w:val="00733BAA"/>
    <w:rsid w:val="00734239"/>
    <w:rsid w:val="00735BFE"/>
    <w:rsid w:val="0074134A"/>
    <w:rsid w:val="0074227E"/>
    <w:rsid w:val="007449AE"/>
    <w:rsid w:val="00745433"/>
    <w:rsid w:val="00746B98"/>
    <w:rsid w:val="007511E0"/>
    <w:rsid w:val="007514AB"/>
    <w:rsid w:val="007516C3"/>
    <w:rsid w:val="00751D17"/>
    <w:rsid w:val="007522B0"/>
    <w:rsid w:val="00752A74"/>
    <w:rsid w:val="00753A50"/>
    <w:rsid w:val="00754614"/>
    <w:rsid w:val="00754741"/>
    <w:rsid w:val="00754946"/>
    <w:rsid w:val="00757037"/>
    <w:rsid w:val="00757E28"/>
    <w:rsid w:val="00757EBF"/>
    <w:rsid w:val="007612BC"/>
    <w:rsid w:val="00761FBD"/>
    <w:rsid w:val="0076223A"/>
    <w:rsid w:val="00762538"/>
    <w:rsid w:val="0076274E"/>
    <w:rsid w:val="00762B92"/>
    <w:rsid w:val="00763347"/>
    <w:rsid w:val="0076353E"/>
    <w:rsid w:val="00764015"/>
    <w:rsid w:val="00764828"/>
    <w:rsid w:val="0076659F"/>
    <w:rsid w:val="00766F30"/>
    <w:rsid w:val="00770E62"/>
    <w:rsid w:val="00772C18"/>
    <w:rsid w:val="00775554"/>
    <w:rsid w:val="00775F20"/>
    <w:rsid w:val="0077602B"/>
    <w:rsid w:val="00777B1E"/>
    <w:rsid w:val="00782756"/>
    <w:rsid w:val="00783C6C"/>
    <w:rsid w:val="00785193"/>
    <w:rsid w:val="00786908"/>
    <w:rsid w:val="00787590"/>
    <w:rsid w:val="00787BB7"/>
    <w:rsid w:val="007938F2"/>
    <w:rsid w:val="00795618"/>
    <w:rsid w:val="007A1223"/>
    <w:rsid w:val="007A1299"/>
    <w:rsid w:val="007A2B36"/>
    <w:rsid w:val="007A541A"/>
    <w:rsid w:val="007A6C9C"/>
    <w:rsid w:val="007A72B4"/>
    <w:rsid w:val="007A7CFA"/>
    <w:rsid w:val="007A7FA6"/>
    <w:rsid w:val="007B0151"/>
    <w:rsid w:val="007B01B0"/>
    <w:rsid w:val="007B0E1B"/>
    <w:rsid w:val="007B2262"/>
    <w:rsid w:val="007B2366"/>
    <w:rsid w:val="007B2BA9"/>
    <w:rsid w:val="007B2D9C"/>
    <w:rsid w:val="007B3CDC"/>
    <w:rsid w:val="007B455E"/>
    <w:rsid w:val="007B48EC"/>
    <w:rsid w:val="007B4991"/>
    <w:rsid w:val="007B4AEE"/>
    <w:rsid w:val="007B5C4B"/>
    <w:rsid w:val="007B662E"/>
    <w:rsid w:val="007C07AA"/>
    <w:rsid w:val="007C474F"/>
    <w:rsid w:val="007C4E54"/>
    <w:rsid w:val="007C56D0"/>
    <w:rsid w:val="007C6A43"/>
    <w:rsid w:val="007C764D"/>
    <w:rsid w:val="007C7D94"/>
    <w:rsid w:val="007D286E"/>
    <w:rsid w:val="007D334C"/>
    <w:rsid w:val="007D33CF"/>
    <w:rsid w:val="007D37A2"/>
    <w:rsid w:val="007D39BF"/>
    <w:rsid w:val="007D74E2"/>
    <w:rsid w:val="007D77CF"/>
    <w:rsid w:val="007D7AA8"/>
    <w:rsid w:val="007E1D7C"/>
    <w:rsid w:val="007E31B8"/>
    <w:rsid w:val="007E3917"/>
    <w:rsid w:val="007E4CFA"/>
    <w:rsid w:val="007E576A"/>
    <w:rsid w:val="007E59A8"/>
    <w:rsid w:val="007E77D1"/>
    <w:rsid w:val="007E7814"/>
    <w:rsid w:val="007F068F"/>
    <w:rsid w:val="007F4A51"/>
    <w:rsid w:val="007F4D69"/>
    <w:rsid w:val="007F5652"/>
    <w:rsid w:val="007F5D1C"/>
    <w:rsid w:val="007F6020"/>
    <w:rsid w:val="007F7D1E"/>
    <w:rsid w:val="00800A16"/>
    <w:rsid w:val="00803A88"/>
    <w:rsid w:val="00804728"/>
    <w:rsid w:val="008053CD"/>
    <w:rsid w:val="008057D2"/>
    <w:rsid w:val="008119AF"/>
    <w:rsid w:val="00813215"/>
    <w:rsid w:val="008132DF"/>
    <w:rsid w:val="008148B7"/>
    <w:rsid w:val="00814A07"/>
    <w:rsid w:val="00816089"/>
    <w:rsid w:val="00816F3B"/>
    <w:rsid w:val="008232DB"/>
    <w:rsid w:val="0083111D"/>
    <w:rsid w:val="00831522"/>
    <w:rsid w:val="00831DC8"/>
    <w:rsid w:val="00834722"/>
    <w:rsid w:val="00834851"/>
    <w:rsid w:val="00840BCF"/>
    <w:rsid w:val="008422B7"/>
    <w:rsid w:val="00843F1A"/>
    <w:rsid w:val="00845ED7"/>
    <w:rsid w:val="0085049D"/>
    <w:rsid w:val="008518B3"/>
    <w:rsid w:val="008534CD"/>
    <w:rsid w:val="00854A17"/>
    <w:rsid w:val="008606F6"/>
    <w:rsid w:val="00861113"/>
    <w:rsid w:val="00861B8B"/>
    <w:rsid w:val="00862CE4"/>
    <w:rsid w:val="00870888"/>
    <w:rsid w:val="00875DAC"/>
    <w:rsid w:val="00876066"/>
    <w:rsid w:val="00877952"/>
    <w:rsid w:val="00877E06"/>
    <w:rsid w:val="00880168"/>
    <w:rsid w:val="00881DB8"/>
    <w:rsid w:val="00882984"/>
    <w:rsid w:val="00882FB0"/>
    <w:rsid w:val="008848C6"/>
    <w:rsid w:val="00885277"/>
    <w:rsid w:val="00886DD2"/>
    <w:rsid w:val="0089022A"/>
    <w:rsid w:val="00895748"/>
    <w:rsid w:val="008969AD"/>
    <w:rsid w:val="008A017D"/>
    <w:rsid w:val="008A04B7"/>
    <w:rsid w:val="008A0552"/>
    <w:rsid w:val="008A11CC"/>
    <w:rsid w:val="008A4814"/>
    <w:rsid w:val="008A5D9B"/>
    <w:rsid w:val="008A7A91"/>
    <w:rsid w:val="008B285F"/>
    <w:rsid w:val="008B3373"/>
    <w:rsid w:val="008B3FBE"/>
    <w:rsid w:val="008C0040"/>
    <w:rsid w:val="008C2135"/>
    <w:rsid w:val="008C22AE"/>
    <w:rsid w:val="008C2466"/>
    <w:rsid w:val="008C3364"/>
    <w:rsid w:val="008C3875"/>
    <w:rsid w:val="008D0171"/>
    <w:rsid w:val="008D1D41"/>
    <w:rsid w:val="008D3446"/>
    <w:rsid w:val="008D4BC8"/>
    <w:rsid w:val="008D519C"/>
    <w:rsid w:val="008D67CC"/>
    <w:rsid w:val="008D7176"/>
    <w:rsid w:val="008D794E"/>
    <w:rsid w:val="008E0ACB"/>
    <w:rsid w:val="008E3152"/>
    <w:rsid w:val="008E72E9"/>
    <w:rsid w:val="008F0806"/>
    <w:rsid w:val="008F227B"/>
    <w:rsid w:val="008F2879"/>
    <w:rsid w:val="008F4F10"/>
    <w:rsid w:val="008F768C"/>
    <w:rsid w:val="008F79A4"/>
    <w:rsid w:val="008F7D0E"/>
    <w:rsid w:val="00903250"/>
    <w:rsid w:val="0090440D"/>
    <w:rsid w:val="0090535C"/>
    <w:rsid w:val="009059D6"/>
    <w:rsid w:val="00905CEB"/>
    <w:rsid w:val="009061E7"/>
    <w:rsid w:val="00906421"/>
    <w:rsid w:val="009075A7"/>
    <w:rsid w:val="00907B9A"/>
    <w:rsid w:val="009106F8"/>
    <w:rsid w:val="009109F5"/>
    <w:rsid w:val="00910F71"/>
    <w:rsid w:val="0091146B"/>
    <w:rsid w:val="00911516"/>
    <w:rsid w:val="00913C00"/>
    <w:rsid w:val="00913E62"/>
    <w:rsid w:val="0091721C"/>
    <w:rsid w:val="009206F5"/>
    <w:rsid w:val="009221AB"/>
    <w:rsid w:val="00922B7E"/>
    <w:rsid w:val="00923361"/>
    <w:rsid w:val="00924E9F"/>
    <w:rsid w:val="00925B33"/>
    <w:rsid w:val="0092627F"/>
    <w:rsid w:val="009323CF"/>
    <w:rsid w:val="00932987"/>
    <w:rsid w:val="00934C59"/>
    <w:rsid w:val="0093752D"/>
    <w:rsid w:val="0093789F"/>
    <w:rsid w:val="00940EED"/>
    <w:rsid w:val="0094338D"/>
    <w:rsid w:val="0094340F"/>
    <w:rsid w:val="009435E0"/>
    <w:rsid w:val="0094397F"/>
    <w:rsid w:val="00944207"/>
    <w:rsid w:val="009453F1"/>
    <w:rsid w:val="00946291"/>
    <w:rsid w:val="00946DAB"/>
    <w:rsid w:val="00947CDA"/>
    <w:rsid w:val="00947F04"/>
    <w:rsid w:val="0095146D"/>
    <w:rsid w:val="00954C3A"/>
    <w:rsid w:val="00954D9A"/>
    <w:rsid w:val="009559F3"/>
    <w:rsid w:val="00955A86"/>
    <w:rsid w:val="0096047F"/>
    <w:rsid w:val="0096067A"/>
    <w:rsid w:val="00961B0B"/>
    <w:rsid w:val="009650FC"/>
    <w:rsid w:val="009654F6"/>
    <w:rsid w:val="00966588"/>
    <w:rsid w:val="00971B9B"/>
    <w:rsid w:val="00972E33"/>
    <w:rsid w:val="00975359"/>
    <w:rsid w:val="0097590D"/>
    <w:rsid w:val="00976556"/>
    <w:rsid w:val="009808E1"/>
    <w:rsid w:val="009840BF"/>
    <w:rsid w:val="00984118"/>
    <w:rsid w:val="009872FA"/>
    <w:rsid w:val="00987CA1"/>
    <w:rsid w:val="00987E33"/>
    <w:rsid w:val="00991A15"/>
    <w:rsid w:val="00991F3F"/>
    <w:rsid w:val="00993AF3"/>
    <w:rsid w:val="00996D07"/>
    <w:rsid w:val="009976A3"/>
    <w:rsid w:val="009A10CC"/>
    <w:rsid w:val="009A13B0"/>
    <w:rsid w:val="009A1C61"/>
    <w:rsid w:val="009A522D"/>
    <w:rsid w:val="009A6A8A"/>
    <w:rsid w:val="009A6B29"/>
    <w:rsid w:val="009B12BE"/>
    <w:rsid w:val="009B2BC4"/>
    <w:rsid w:val="009B2D40"/>
    <w:rsid w:val="009B469B"/>
    <w:rsid w:val="009B4812"/>
    <w:rsid w:val="009B5B9C"/>
    <w:rsid w:val="009B7485"/>
    <w:rsid w:val="009C000F"/>
    <w:rsid w:val="009C04CF"/>
    <w:rsid w:val="009C1739"/>
    <w:rsid w:val="009C1D52"/>
    <w:rsid w:val="009C607E"/>
    <w:rsid w:val="009C6C1C"/>
    <w:rsid w:val="009C756D"/>
    <w:rsid w:val="009D0C21"/>
    <w:rsid w:val="009D158E"/>
    <w:rsid w:val="009D2E97"/>
    <w:rsid w:val="009D2F44"/>
    <w:rsid w:val="009D31CB"/>
    <w:rsid w:val="009D49CA"/>
    <w:rsid w:val="009D5AB8"/>
    <w:rsid w:val="009D7690"/>
    <w:rsid w:val="009D7A27"/>
    <w:rsid w:val="009E1B85"/>
    <w:rsid w:val="009E3176"/>
    <w:rsid w:val="009E5A65"/>
    <w:rsid w:val="009E796E"/>
    <w:rsid w:val="009F2D40"/>
    <w:rsid w:val="009F4168"/>
    <w:rsid w:val="009F4E7D"/>
    <w:rsid w:val="009F51EC"/>
    <w:rsid w:val="009F6240"/>
    <w:rsid w:val="009F7F2A"/>
    <w:rsid w:val="00A002D2"/>
    <w:rsid w:val="00A00AAB"/>
    <w:rsid w:val="00A0255C"/>
    <w:rsid w:val="00A04681"/>
    <w:rsid w:val="00A046A8"/>
    <w:rsid w:val="00A047C9"/>
    <w:rsid w:val="00A05E36"/>
    <w:rsid w:val="00A068A8"/>
    <w:rsid w:val="00A1059C"/>
    <w:rsid w:val="00A10AFC"/>
    <w:rsid w:val="00A11C17"/>
    <w:rsid w:val="00A16731"/>
    <w:rsid w:val="00A16A17"/>
    <w:rsid w:val="00A178F1"/>
    <w:rsid w:val="00A20079"/>
    <w:rsid w:val="00A223A0"/>
    <w:rsid w:val="00A232C3"/>
    <w:rsid w:val="00A242A7"/>
    <w:rsid w:val="00A2431B"/>
    <w:rsid w:val="00A24DD7"/>
    <w:rsid w:val="00A275A5"/>
    <w:rsid w:val="00A27DCB"/>
    <w:rsid w:val="00A308B0"/>
    <w:rsid w:val="00A372B7"/>
    <w:rsid w:val="00A42D4E"/>
    <w:rsid w:val="00A42E83"/>
    <w:rsid w:val="00A468B8"/>
    <w:rsid w:val="00A46C45"/>
    <w:rsid w:val="00A5278D"/>
    <w:rsid w:val="00A57300"/>
    <w:rsid w:val="00A6265A"/>
    <w:rsid w:val="00A62B60"/>
    <w:rsid w:val="00A65E30"/>
    <w:rsid w:val="00A66403"/>
    <w:rsid w:val="00A67F8B"/>
    <w:rsid w:val="00A70C49"/>
    <w:rsid w:val="00A714F2"/>
    <w:rsid w:val="00A71A6E"/>
    <w:rsid w:val="00A71E21"/>
    <w:rsid w:val="00A7259C"/>
    <w:rsid w:val="00A728C3"/>
    <w:rsid w:val="00A75BEE"/>
    <w:rsid w:val="00A801B0"/>
    <w:rsid w:val="00A80339"/>
    <w:rsid w:val="00A809A3"/>
    <w:rsid w:val="00A84651"/>
    <w:rsid w:val="00A87F89"/>
    <w:rsid w:val="00A912D4"/>
    <w:rsid w:val="00A921C1"/>
    <w:rsid w:val="00A955F7"/>
    <w:rsid w:val="00A97C34"/>
    <w:rsid w:val="00AA0747"/>
    <w:rsid w:val="00AA167C"/>
    <w:rsid w:val="00AA20DD"/>
    <w:rsid w:val="00AA3620"/>
    <w:rsid w:val="00AA6E48"/>
    <w:rsid w:val="00AB4599"/>
    <w:rsid w:val="00AB5BCF"/>
    <w:rsid w:val="00AB733B"/>
    <w:rsid w:val="00AB750A"/>
    <w:rsid w:val="00AB7637"/>
    <w:rsid w:val="00AC2085"/>
    <w:rsid w:val="00AC2AA3"/>
    <w:rsid w:val="00AC3051"/>
    <w:rsid w:val="00AC335F"/>
    <w:rsid w:val="00AC3783"/>
    <w:rsid w:val="00AC3AF5"/>
    <w:rsid w:val="00AD08F3"/>
    <w:rsid w:val="00AD459F"/>
    <w:rsid w:val="00AD6334"/>
    <w:rsid w:val="00AD76DD"/>
    <w:rsid w:val="00AD7D54"/>
    <w:rsid w:val="00AE1DB0"/>
    <w:rsid w:val="00AE3517"/>
    <w:rsid w:val="00AE7540"/>
    <w:rsid w:val="00AF058A"/>
    <w:rsid w:val="00AF12A4"/>
    <w:rsid w:val="00AF1623"/>
    <w:rsid w:val="00AF16C2"/>
    <w:rsid w:val="00AF1BD2"/>
    <w:rsid w:val="00AF2BFE"/>
    <w:rsid w:val="00AF51E2"/>
    <w:rsid w:val="00AF567A"/>
    <w:rsid w:val="00B01A58"/>
    <w:rsid w:val="00B03F5D"/>
    <w:rsid w:val="00B04D57"/>
    <w:rsid w:val="00B0713F"/>
    <w:rsid w:val="00B106DD"/>
    <w:rsid w:val="00B1270D"/>
    <w:rsid w:val="00B136D1"/>
    <w:rsid w:val="00B143DC"/>
    <w:rsid w:val="00B178B4"/>
    <w:rsid w:val="00B2039A"/>
    <w:rsid w:val="00B2249E"/>
    <w:rsid w:val="00B22A11"/>
    <w:rsid w:val="00B23723"/>
    <w:rsid w:val="00B25EC2"/>
    <w:rsid w:val="00B26193"/>
    <w:rsid w:val="00B272D8"/>
    <w:rsid w:val="00B30334"/>
    <w:rsid w:val="00B30A4A"/>
    <w:rsid w:val="00B310AA"/>
    <w:rsid w:val="00B37349"/>
    <w:rsid w:val="00B41883"/>
    <w:rsid w:val="00B428C8"/>
    <w:rsid w:val="00B445DF"/>
    <w:rsid w:val="00B44BC8"/>
    <w:rsid w:val="00B44CB1"/>
    <w:rsid w:val="00B44F80"/>
    <w:rsid w:val="00B46BA0"/>
    <w:rsid w:val="00B47DE5"/>
    <w:rsid w:val="00B515AC"/>
    <w:rsid w:val="00B51912"/>
    <w:rsid w:val="00B519A2"/>
    <w:rsid w:val="00B51AE1"/>
    <w:rsid w:val="00B530DC"/>
    <w:rsid w:val="00B53173"/>
    <w:rsid w:val="00B53B4E"/>
    <w:rsid w:val="00B547C3"/>
    <w:rsid w:val="00B555E6"/>
    <w:rsid w:val="00B61515"/>
    <w:rsid w:val="00B615A1"/>
    <w:rsid w:val="00B666FE"/>
    <w:rsid w:val="00B700D0"/>
    <w:rsid w:val="00B70BAB"/>
    <w:rsid w:val="00B719EC"/>
    <w:rsid w:val="00B71EE5"/>
    <w:rsid w:val="00B729CD"/>
    <w:rsid w:val="00B74FAC"/>
    <w:rsid w:val="00B76B19"/>
    <w:rsid w:val="00B77F9F"/>
    <w:rsid w:val="00B82495"/>
    <w:rsid w:val="00B8461F"/>
    <w:rsid w:val="00B85560"/>
    <w:rsid w:val="00B85A13"/>
    <w:rsid w:val="00B85DC6"/>
    <w:rsid w:val="00B9032D"/>
    <w:rsid w:val="00B93A6A"/>
    <w:rsid w:val="00B95219"/>
    <w:rsid w:val="00B95B03"/>
    <w:rsid w:val="00BA0244"/>
    <w:rsid w:val="00BA1B87"/>
    <w:rsid w:val="00BA220A"/>
    <w:rsid w:val="00BA2DE9"/>
    <w:rsid w:val="00BA2FCA"/>
    <w:rsid w:val="00BA36DF"/>
    <w:rsid w:val="00BA3D8B"/>
    <w:rsid w:val="00BA3F39"/>
    <w:rsid w:val="00BA41D2"/>
    <w:rsid w:val="00BA57D9"/>
    <w:rsid w:val="00BA5F8B"/>
    <w:rsid w:val="00BA7203"/>
    <w:rsid w:val="00BB13ED"/>
    <w:rsid w:val="00BB1D50"/>
    <w:rsid w:val="00BB4AF0"/>
    <w:rsid w:val="00BB560E"/>
    <w:rsid w:val="00BB5A18"/>
    <w:rsid w:val="00BB7BE7"/>
    <w:rsid w:val="00BC036E"/>
    <w:rsid w:val="00BC055C"/>
    <w:rsid w:val="00BC1B5E"/>
    <w:rsid w:val="00BC1C2B"/>
    <w:rsid w:val="00BC2307"/>
    <w:rsid w:val="00BC25A9"/>
    <w:rsid w:val="00BC4C1E"/>
    <w:rsid w:val="00BC5701"/>
    <w:rsid w:val="00BC5880"/>
    <w:rsid w:val="00BD0768"/>
    <w:rsid w:val="00BD0EC9"/>
    <w:rsid w:val="00BD0F7E"/>
    <w:rsid w:val="00BD25B5"/>
    <w:rsid w:val="00BD46B1"/>
    <w:rsid w:val="00BD4E33"/>
    <w:rsid w:val="00BD573E"/>
    <w:rsid w:val="00BD6836"/>
    <w:rsid w:val="00BD6A5E"/>
    <w:rsid w:val="00BD7CD8"/>
    <w:rsid w:val="00BE4898"/>
    <w:rsid w:val="00BE48E8"/>
    <w:rsid w:val="00BE50D6"/>
    <w:rsid w:val="00BE796C"/>
    <w:rsid w:val="00BE7ABF"/>
    <w:rsid w:val="00BF0B29"/>
    <w:rsid w:val="00BF3465"/>
    <w:rsid w:val="00BF369B"/>
    <w:rsid w:val="00BF4BA5"/>
    <w:rsid w:val="00C02252"/>
    <w:rsid w:val="00C02FE8"/>
    <w:rsid w:val="00C03B9B"/>
    <w:rsid w:val="00C04AAB"/>
    <w:rsid w:val="00C053EF"/>
    <w:rsid w:val="00C05EA1"/>
    <w:rsid w:val="00C06B6D"/>
    <w:rsid w:val="00C0775A"/>
    <w:rsid w:val="00C0792D"/>
    <w:rsid w:val="00C105E0"/>
    <w:rsid w:val="00C1234D"/>
    <w:rsid w:val="00C12D51"/>
    <w:rsid w:val="00C12EAD"/>
    <w:rsid w:val="00C16600"/>
    <w:rsid w:val="00C17F80"/>
    <w:rsid w:val="00C20D55"/>
    <w:rsid w:val="00C212A4"/>
    <w:rsid w:val="00C23F7E"/>
    <w:rsid w:val="00C25839"/>
    <w:rsid w:val="00C26DA7"/>
    <w:rsid w:val="00C27F34"/>
    <w:rsid w:val="00C3048B"/>
    <w:rsid w:val="00C30C55"/>
    <w:rsid w:val="00C32760"/>
    <w:rsid w:val="00C32CCD"/>
    <w:rsid w:val="00C3309B"/>
    <w:rsid w:val="00C3335F"/>
    <w:rsid w:val="00C34140"/>
    <w:rsid w:val="00C34C0C"/>
    <w:rsid w:val="00C35969"/>
    <w:rsid w:val="00C35E1C"/>
    <w:rsid w:val="00C35F12"/>
    <w:rsid w:val="00C370BC"/>
    <w:rsid w:val="00C37F1A"/>
    <w:rsid w:val="00C4029D"/>
    <w:rsid w:val="00C40F6C"/>
    <w:rsid w:val="00C42290"/>
    <w:rsid w:val="00C42C15"/>
    <w:rsid w:val="00C44C3A"/>
    <w:rsid w:val="00C451BD"/>
    <w:rsid w:val="00C46F2B"/>
    <w:rsid w:val="00C473C9"/>
    <w:rsid w:val="00C476DA"/>
    <w:rsid w:val="00C47A17"/>
    <w:rsid w:val="00C504B9"/>
    <w:rsid w:val="00C518B9"/>
    <w:rsid w:val="00C57C8C"/>
    <w:rsid w:val="00C606A3"/>
    <w:rsid w:val="00C60DD6"/>
    <w:rsid w:val="00C62C44"/>
    <w:rsid w:val="00C64528"/>
    <w:rsid w:val="00C66E11"/>
    <w:rsid w:val="00C72889"/>
    <w:rsid w:val="00C72EC8"/>
    <w:rsid w:val="00C73B7E"/>
    <w:rsid w:val="00C73B86"/>
    <w:rsid w:val="00C73E75"/>
    <w:rsid w:val="00C7431A"/>
    <w:rsid w:val="00C743B3"/>
    <w:rsid w:val="00C74AAF"/>
    <w:rsid w:val="00C77B8B"/>
    <w:rsid w:val="00C77CB3"/>
    <w:rsid w:val="00C815CD"/>
    <w:rsid w:val="00C827A8"/>
    <w:rsid w:val="00C83140"/>
    <w:rsid w:val="00C8377E"/>
    <w:rsid w:val="00C8712E"/>
    <w:rsid w:val="00C92474"/>
    <w:rsid w:val="00C92EC5"/>
    <w:rsid w:val="00C94D3F"/>
    <w:rsid w:val="00C95434"/>
    <w:rsid w:val="00C95DBF"/>
    <w:rsid w:val="00C9607C"/>
    <w:rsid w:val="00C97A28"/>
    <w:rsid w:val="00CB0EF1"/>
    <w:rsid w:val="00CB1471"/>
    <w:rsid w:val="00CB1974"/>
    <w:rsid w:val="00CB2F69"/>
    <w:rsid w:val="00CB411A"/>
    <w:rsid w:val="00CB4762"/>
    <w:rsid w:val="00CB6BA6"/>
    <w:rsid w:val="00CC2BD9"/>
    <w:rsid w:val="00CC31FF"/>
    <w:rsid w:val="00CC3F5A"/>
    <w:rsid w:val="00CC44FA"/>
    <w:rsid w:val="00CC6301"/>
    <w:rsid w:val="00CC63BB"/>
    <w:rsid w:val="00CD1FF4"/>
    <w:rsid w:val="00CD22DF"/>
    <w:rsid w:val="00CD306E"/>
    <w:rsid w:val="00CD4E50"/>
    <w:rsid w:val="00CD65B1"/>
    <w:rsid w:val="00CD6DF2"/>
    <w:rsid w:val="00CE1BF6"/>
    <w:rsid w:val="00CE3E94"/>
    <w:rsid w:val="00CE3F36"/>
    <w:rsid w:val="00CE7125"/>
    <w:rsid w:val="00CE7358"/>
    <w:rsid w:val="00CF0803"/>
    <w:rsid w:val="00CF0D24"/>
    <w:rsid w:val="00CF139E"/>
    <w:rsid w:val="00CF27B6"/>
    <w:rsid w:val="00CF32DF"/>
    <w:rsid w:val="00CF3A65"/>
    <w:rsid w:val="00CF515A"/>
    <w:rsid w:val="00CF6553"/>
    <w:rsid w:val="00CF6995"/>
    <w:rsid w:val="00CF7651"/>
    <w:rsid w:val="00D020B0"/>
    <w:rsid w:val="00D031BA"/>
    <w:rsid w:val="00D05A98"/>
    <w:rsid w:val="00D0738C"/>
    <w:rsid w:val="00D10811"/>
    <w:rsid w:val="00D117D2"/>
    <w:rsid w:val="00D14932"/>
    <w:rsid w:val="00D153A9"/>
    <w:rsid w:val="00D16E81"/>
    <w:rsid w:val="00D216EE"/>
    <w:rsid w:val="00D25A70"/>
    <w:rsid w:val="00D25BAD"/>
    <w:rsid w:val="00D3250B"/>
    <w:rsid w:val="00D36A03"/>
    <w:rsid w:val="00D378FA"/>
    <w:rsid w:val="00D40B2F"/>
    <w:rsid w:val="00D41C17"/>
    <w:rsid w:val="00D43C6F"/>
    <w:rsid w:val="00D449B4"/>
    <w:rsid w:val="00D47972"/>
    <w:rsid w:val="00D51245"/>
    <w:rsid w:val="00D53EDD"/>
    <w:rsid w:val="00D55A69"/>
    <w:rsid w:val="00D5610F"/>
    <w:rsid w:val="00D5725F"/>
    <w:rsid w:val="00D6173D"/>
    <w:rsid w:val="00D61EE9"/>
    <w:rsid w:val="00D62108"/>
    <w:rsid w:val="00D62AC2"/>
    <w:rsid w:val="00D63F4F"/>
    <w:rsid w:val="00D6431F"/>
    <w:rsid w:val="00D657C2"/>
    <w:rsid w:val="00D67D3C"/>
    <w:rsid w:val="00D70E7C"/>
    <w:rsid w:val="00D74D80"/>
    <w:rsid w:val="00D7550F"/>
    <w:rsid w:val="00D76D55"/>
    <w:rsid w:val="00D76DF9"/>
    <w:rsid w:val="00D77175"/>
    <w:rsid w:val="00D819FD"/>
    <w:rsid w:val="00D82187"/>
    <w:rsid w:val="00D828E1"/>
    <w:rsid w:val="00D83AC3"/>
    <w:rsid w:val="00D83B67"/>
    <w:rsid w:val="00D84225"/>
    <w:rsid w:val="00D84620"/>
    <w:rsid w:val="00D84EE4"/>
    <w:rsid w:val="00D85402"/>
    <w:rsid w:val="00D90290"/>
    <w:rsid w:val="00D90695"/>
    <w:rsid w:val="00D91122"/>
    <w:rsid w:val="00D9222B"/>
    <w:rsid w:val="00D933D2"/>
    <w:rsid w:val="00D93B7B"/>
    <w:rsid w:val="00D95766"/>
    <w:rsid w:val="00DA05A5"/>
    <w:rsid w:val="00DA2265"/>
    <w:rsid w:val="00DA302D"/>
    <w:rsid w:val="00DA43CA"/>
    <w:rsid w:val="00DA554C"/>
    <w:rsid w:val="00DA565E"/>
    <w:rsid w:val="00DA58E1"/>
    <w:rsid w:val="00DA6243"/>
    <w:rsid w:val="00DA6D13"/>
    <w:rsid w:val="00DA7008"/>
    <w:rsid w:val="00DA7AA8"/>
    <w:rsid w:val="00DB061E"/>
    <w:rsid w:val="00DB0C6E"/>
    <w:rsid w:val="00DB1826"/>
    <w:rsid w:val="00DB1C51"/>
    <w:rsid w:val="00DB20E0"/>
    <w:rsid w:val="00DB4190"/>
    <w:rsid w:val="00DB574E"/>
    <w:rsid w:val="00DB5CCA"/>
    <w:rsid w:val="00DB7956"/>
    <w:rsid w:val="00DC00C1"/>
    <w:rsid w:val="00DC1BAA"/>
    <w:rsid w:val="00DC37A3"/>
    <w:rsid w:val="00DC7152"/>
    <w:rsid w:val="00DD4DDE"/>
    <w:rsid w:val="00DD762F"/>
    <w:rsid w:val="00DD777B"/>
    <w:rsid w:val="00DE2D8D"/>
    <w:rsid w:val="00DE5235"/>
    <w:rsid w:val="00DE533B"/>
    <w:rsid w:val="00DE695B"/>
    <w:rsid w:val="00DE7CBC"/>
    <w:rsid w:val="00DF14C7"/>
    <w:rsid w:val="00DF1A50"/>
    <w:rsid w:val="00DF242B"/>
    <w:rsid w:val="00DF4950"/>
    <w:rsid w:val="00DF5B39"/>
    <w:rsid w:val="00DF6993"/>
    <w:rsid w:val="00DF6EA0"/>
    <w:rsid w:val="00E01300"/>
    <w:rsid w:val="00E01644"/>
    <w:rsid w:val="00E072C5"/>
    <w:rsid w:val="00E105C6"/>
    <w:rsid w:val="00E1128A"/>
    <w:rsid w:val="00E149D0"/>
    <w:rsid w:val="00E14F1B"/>
    <w:rsid w:val="00E20FC9"/>
    <w:rsid w:val="00E21E74"/>
    <w:rsid w:val="00E2247D"/>
    <w:rsid w:val="00E2475D"/>
    <w:rsid w:val="00E24C7C"/>
    <w:rsid w:val="00E256C9"/>
    <w:rsid w:val="00E256E4"/>
    <w:rsid w:val="00E276DE"/>
    <w:rsid w:val="00E27C98"/>
    <w:rsid w:val="00E27D65"/>
    <w:rsid w:val="00E30BA6"/>
    <w:rsid w:val="00E3152D"/>
    <w:rsid w:val="00E32BE4"/>
    <w:rsid w:val="00E33F8A"/>
    <w:rsid w:val="00E3568F"/>
    <w:rsid w:val="00E3793A"/>
    <w:rsid w:val="00E40AA0"/>
    <w:rsid w:val="00E419EE"/>
    <w:rsid w:val="00E42780"/>
    <w:rsid w:val="00E4281D"/>
    <w:rsid w:val="00E42C70"/>
    <w:rsid w:val="00E42FD2"/>
    <w:rsid w:val="00E43CAC"/>
    <w:rsid w:val="00E46FFD"/>
    <w:rsid w:val="00E53513"/>
    <w:rsid w:val="00E53EB4"/>
    <w:rsid w:val="00E54940"/>
    <w:rsid w:val="00E57895"/>
    <w:rsid w:val="00E6200F"/>
    <w:rsid w:val="00E643AD"/>
    <w:rsid w:val="00E6789B"/>
    <w:rsid w:val="00E679EA"/>
    <w:rsid w:val="00E707A2"/>
    <w:rsid w:val="00E7363C"/>
    <w:rsid w:val="00E762BF"/>
    <w:rsid w:val="00E77A16"/>
    <w:rsid w:val="00E80DC6"/>
    <w:rsid w:val="00E84569"/>
    <w:rsid w:val="00E85502"/>
    <w:rsid w:val="00E871C7"/>
    <w:rsid w:val="00E913D8"/>
    <w:rsid w:val="00E91BDE"/>
    <w:rsid w:val="00E92F46"/>
    <w:rsid w:val="00E93760"/>
    <w:rsid w:val="00E94893"/>
    <w:rsid w:val="00E94A21"/>
    <w:rsid w:val="00E958EF"/>
    <w:rsid w:val="00E95962"/>
    <w:rsid w:val="00E977AC"/>
    <w:rsid w:val="00EA0D40"/>
    <w:rsid w:val="00EA0F0E"/>
    <w:rsid w:val="00EA3FF7"/>
    <w:rsid w:val="00EA4F39"/>
    <w:rsid w:val="00EA6AD3"/>
    <w:rsid w:val="00EB0A2B"/>
    <w:rsid w:val="00EB530C"/>
    <w:rsid w:val="00EB5656"/>
    <w:rsid w:val="00EB5B54"/>
    <w:rsid w:val="00EB6DA9"/>
    <w:rsid w:val="00EB722D"/>
    <w:rsid w:val="00EC04B0"/>
    <w:rsid w:val="00EC08DB"/>
    <w:rsid w:val="00EC0DFE"/>
    <w:rsid w:val="00EC0EC0"/>
    <w:rsid w:val="00EC1793"/>
    <w:rsid w:val="00EC4CC1"/>
    <w:rsid w:val="00EC511A"/>
    <w:rsid w:val="00EC6289"/>
    <w:rsid w:val="00ED0666"/>
    <w:rsid w:val="00ED18FC"/>
    <w:rsid w:val="00ED287B"/>
    <w:rsid w:val="00EE0270"/>
    <w:rsid w:val="00EE0336"/>
    <w:rsid w:val="00EE1F0B"/>
    <w:rsid w:val="00EE2061"/>
    <w:rsid w:val="00EE3B37"/>
    <w:rsid w:val="00EE4AC6"/>
    <w:rsid w:val="00EE5C96"/>
    <w:rsid w:val="00EE5E16"/>
    <w:rsid w:val="00EE6DC3"/>
    <w:rsid w:val="00EF15C9"/>
    <w:rsid w:val="00EF1B5F"/>
    <w:rsid w:val="00EF3FCC"/>
    <w:rsid w:val="00EF7A35"/>
    <w:rsid w:val="00F0031F"/>
    <w:rsid w:val="00F022FF"/>
    <w:rsid w:val="00F03796"/>
    <w:rsid w:val="00F0533A"/>
    <w:rsid w:val="00F05CCD"/>
    <w:rsid w:val="00F05DEB"/>
    <w:rsid w:val="00F1097C"/>
    <w:rsid w:val="00F11B1F"/>
    <w:rsid w:val="00F130A7"/>
    <w:rsid w:val="00F143E8"/>
    <w:rsid w:val="00F15636"/>
    <w:rsid w:val="00F17133"/>
    <w:rsid w:val="00F17BD6"/>
    <w:rsid w:val="00F218AE"/>
    <w:rsid w:val="00F221DC"/>
    <w:rsid w:val="00F226C5"/>
    <w:rsid w:val="00F229D6"/>
    <w:rsid w:val="00F22DAE"/>
    <w:rsid w:val="00F233F0"/>
    <w:rsid w:val="00F23463"/>
    <w:rsid w:val="00F23E32"/>
    <w:rsid w:val="00F256C2"/>
    <w:rsid w:val="00F26299"/>
    <w:rsid w:val="00F26B95"/>
    <w:rsid w:val="00F26BAF"/>
    <w:rsid w:val="00F27887"/>
    <w:rsid w:val="00F30360"/>
    <w:rsid w:val="00F3129C"/>
    <w:rsid w:val="00F32D20"/>
    <w:rsid w:val="00F33EC9"/>
    <w:rsid w:val="00F33F90"/>
    <w:rsid w:val="00F364A3"/>
    <w:rsid w:val="00F40507"/>
    <w:rsid w:val="00F40BE8"/>
    <w:rsid w:val="00F40E9B"/>
    <w:rsid w:val="00F42719"/>
    <w:rsid w:val="00F43636"/>
    <w:rsid w:val="00F44D7C"/>
    <w:rsid w:val="00F46327"/>
    <w:rsid w:val="00F47718"/>
    <w:rsid w:val="00F5071A"/>
    <w:rsid w:val="00F50B8D"/>
    <w:rsid w:val="00F51C44"/>
    <w:rsid w:val="00F53760"/>
    <w:rsid w:val="00F55BC0"/>
    <w:rsid w:val="00F564B3"/>
    <w:rsid w:val="00F565B5"/>
    <w:rsid w:val="00F602F5"/>
    <w:rsid w:val="00F60D6E"/>
    <w:rsid w:val="00F61EBA"/>
    <w:rsid w:val="00F63D5E"/>
    <w:rsid w:val="00F641F0"/>
    <w:rsid w:val="00F6536D"/>
    <w:rsid w:val="00F67407"/>
    <w:rsid w:val="00F72A9E"/>
    <w:rsid w:val="00F765D3"/>
    <w:rsid w:val="00F77529"/>
    <w:rsid w:val="00F80317"/>
    <w:rsid w:val="00F8173D"/>
    <w:rsid w:val="00F821AB"/>
    <w:rsid w:val="00F824FD"/>
    <w:rsid w:val="00F82563"/>
    <w:rsid w:val="00F83536"/>
    <w:rsid w:val="00F8548A"/>
    <w:rsid w:val="00F87AB9"/>
    <w:rsid w:val="00F901E9"/>
    <w:rsid w:val="00F9113D"/>
    <w:rsid w:val="00F927E3"/>
    <w:rsid w:val="00F94F84"/>
    <w:rsid w:val="00FA136E"/>
    <w:rsid w:val="00FA1783"/>
    <w:rsid w:val="00FA210D"/>
    <w:rsid w:val="00FA3E82"/>
    <w:rsid w:val="00FA5516"/>
    <w:rsid w:val="00FA5F6D"/>
    <w:rsid w:val="00FA6DC9"/>
    <w:rsid w:val="00FA6E2C"/>
    <w:rsid w:val="00FA78A4"/>
    <w:rsid w:val="00FB0298"/>
    <w:rsid w:val="00FB0688"/>
    <w:rsid w:val="00FB1B14"/>
    <w:rsid w:val="00FB22A0"/>
    <w:rsid w:val="00FB33C4"/>
    <w:rsid w:val="00FB5B87"/>
    <w:rsid w:val="00FB6664"/>
    <w:rsid w:val="00FB6C69"/>
    <w:rsid w:val="00FC0509"/>
    <w:rsid w:val="00FC14C3"/>
    <w:rsid w:val="00FC15B4"/>
    <w:rsid w:val="00FC287A"/>
    <w:rsid w:val="00FC688A"/>
    <w:rsid w:val="00FD17A4"/>
    <w:rsid w:val="00FD19A5"/>
    <w:rsid w:val="00FD1A05"/>
    <w:rsid w:val="00FD2F7C"/>
    <w:rsid w:val="00FD455C"/>
    <w:rsid w:val="00FD52D0"/>
    <w:rsid w:val="00FD56DA"/>
    <w:rsid w:val="00FD620A"/>
    <w:rsid w:val="00FD64BE"/>
    <w:rsid w:val="00FE0859"/>
    <w:rsid w:val="00FE23B5"/>
    <w:rsid w:val="00FE6C9B"/>
    <w:rsid w:val="00FE6DB4"/>
    <w:rsid w:val="00FE6FB5"/>
    <w:rsid w:val="00FF1C5B"/>
    <w:rsid w:val="00FF2A8A"/>
    <w:rsid w:val="00FF3FC2"/>
    <w:rsid w:val="00FF6B47"/>
    <w:rsid w:val="00FF7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DFE1FF17-99B5-4CBC-8FF3-067C741AA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styleId="CommentText">
    <w:name w:val="annotation text"/>
    <w:basedOn w:val="Normal"/>
    <w:link w:val="CommentTextChar"/>
    <w:uiPriority w:val="99"/>
    <w:semiHidden/>
    <w:unhideWhenUsed/>
    <w:rsid w:val="0097590D"/>
    <w:pPr>
      <w:overflowPunct/>
      <w:autoSpaceDE/>
      <w:autoSpaceDN/>
      <w:adjustRightInd/>
      <w:spacing w:after="200"/>
      <w:textAlignment w:val="auto"/>
    </w:pPr>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97590D"/>
    <w:rPr>
      <w:sz w:val="20"/>
      <w:szCs w:val="20"/>
    </w:rPr>
  </w:style>
  <w:style w:type="character" w:styleId="CommentReference">
    <w:name w:val="annotation reference"/>
    <w:basedOn w:val="DefaultParagraphFont"/>
    <w:uiPriority w:val="99"/>
    <w:semiHidden/>
    <w:unhideWhenUsed/>
    <w:rsid w:val="0097590D"/>
    <w:rPr>
      <w:sz w:val="16"/>
      <w:szCs w:val="16"/>
    </w:rPr>
  </w:style>
  <w:style w:type="paragraph" w:styleId="CommentSubject">
    <w:name w:val="annotation subject"/>
    <w:basedOn w:val="CommentText"/>
    <w:next w:val="CommentText"/>
    <w:link w:val="CommentSubjectChar"/>
    <w:uiPriority w:val="99"/>
    <w:semiHidden/>
    <w:unhideWhenUsed/>
    <w:rsid w:val="00A714F2"/>
    <w:pPr>
      <w:overflowPunct w:val="0"/>
      <w:autoSpaceDE w:val="0"/>
      <w:autoSpaceDN w:val="0"/>
      <w:adjustRightInd w:val="0"/>
      <w:spacing w:after="180"/>
      <w:textAlignment w:val="baseline"/>
    </w:pPr>
    <w:rPr>
      <w:rFonts w:ascii="Times New Roman" w:eastAsia="Times New Roman" w:hAnsi="Times New Roman" w:cs="Times New Roman"/>
      <w:b/>
      <w:bCs/>
      <w:lang w:val="en-GB" w:eastAsia="en-GB"/>
    </w:rPr>
  </w:style>
  <w:style w:type="character" w:customStyle="1" w:styleId="CommentSubjectChar">
    <w:name w:val="Comment Subject Char"/>
    <w:basedOn w:val="CommentTextChar"/>
    <w:link w:val="CommentSubject"/>
    <w:uiPriority w:val="99"/>
    <w:semiHidden/>
    <w:rsid w:val="00A714F2"/>
    <w:rPr>
      <w:rFonts w:ascii="Times New Roman" w:eastAsia="Times New Roman" w:hAnsi="Times New Roman" w:cs="Times New Roman"/>
      <w:b/>
      <w:bCs/>
      <w:sz w:val="20"/>
      <w:szCs w:val="20"/>
      <w:lang w:val="en-GB" w:eastAsia="en-GB"/>
    </w:rPr>
  </w:style>
  <w:style w:type="paragraph" w:customStyle="1" w:styleId="Agreement">
    <w:name w:val="Agreement"/>
    <w:basedOn w:val="Normal"/>
    <w:next w:val="Doc-text2"/>
    <w:uiPriority w:val="99"/>
    <w:qFormat/>
    <w:rsid w:val="00057193"/>
    <w:pPr>
      <w:numPr>
        <w:numId w:val="4"/>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9A3893BCFA7D4F9D6E37286A564B97" ma:contentTypeVersion="6" ma:contentTypeDescription="Create a new document." ma:contentTypeScope="" ma:versionID="34ba561dedd3f99f1286b9473ff97228">
  <xsd:schema xmlns:xsd="http://www.w3.org/2001/XMLSchema" xmlns:xs="http://www.w3.org/2001/XMLSchema" xmlns:p="http://schemas.microsoft.com/office/2006/metadata/properties" xmlns:ns2="12ff87a0-ac9f-4e1b-a604-9c5b34e6d156" xmlns:ns3="ad2032f1-5282-449b-9f8e-55e7de551869" targetNamespace="http://schemas.microsoft.com/office/2006/metadata/properties" ma:root="true" ma:fieldsID="ca18a0a52e8a0c13433470ce560df812" ns2:_="" ns3:_="">
    <xsd:import namespace="12ff87a0-ac9f-4e1b-a604-9c5b34e6d156"/>
    <xsd:import namespace="ad2032f1-5282-449b-9f8e-55e7de551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f87a0-ac9f-4e1b-a604-9c5b34e6d1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2032f1-5282-449b-9f8e-55e7de55186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F545A0-703C-4EB7-8898-C1F4FC068391}">
  <ds:schemaRefs>
    <ds:schemaRef ds:uri="http://schemas.openxmlformats.org/officeDocument/2006/bibliography"/>
  </ds:schemaRefs>
</ds:datastoreItem>
</file>

<file path=customXml/itemProps2.xml><?xml version="1.0" encoding="utf-8"?>
<ds:datastoreItem xmlns:ds="http://schemas.openxmlformats.org/officeDocument/2006/customXml" ds:itemID="{9496F8B2-06C1-4997-8872-3E5B85CA470C}"/>
</file>

<file path=customXml/itemProps3.xml><?xml version="1.0" encoding="utf-8"?>
<ds:datastoreItem xmlns:ds="http://schemas.openxmlformats.org/officeDocument/2006/customXml" ds:itemID="{0A21E71E-95CC-423A-930E-34F3F236B513}"/>
</file>

<file path=customXml/itemProps4.xml><?xml version="1.0" encoding="utf-8"?>
<ds:datastoreItem xmlns:ds="http://schemas.openxmlformats.org/officeDocument/2006/customXml" ds:itemID="{C440ABF5-101C-4DEF-BE91-429D2BA03184}"/>
</file>

<file path=docProps/app.xml><?xml version="1.0" encoding="utf-8"?>
<Properties xmlns="http://schemas.openxmlformats.org/officeDocument/2006/extended-properties" xmlns:vt="http://schemas.openxmlformats.org/officeDocument/2006/docPropsVTypes">
  <Template>Normal</Template>
  <TotalTime>1652</TotalTime>
  <Pages>10</Pages>
  <Words>2961</Words>
  <Characters>16883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253</cp:revision>
  <dcterms:created xsi:type="dcterms:W3CDTF">2025-02-07T18:51:00Z</dcterms:created>
  <dcterms:modified xsi:type="dcterms:W3CDTF">2025-03-26T06:53:00Z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0x0101006C9A3893BCFA7D4F9D6E37286A564B97</vt:lpwstr>
  </property>
</Properties>
</file>